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6BC37" w14:textId="77777777" w:rsidR="00422919" w:rsidRPr="00422919" w:rsidRDefault="00422919" w:rsidP="0012464B">
      <w:pPr>
        <w:ind w:left="1418" w:firstLine="0"/>
        <w:jc w:val="left"/>
        <w:rPr>
          <w:iCs/>
        </w:rPr>
      </w:pPr>
      <w:bookmarkStart w:id="0" w:name="_Hlk132719581"/>
      <w:r w:rsidRPr="00422919">
        <w:rPr>
          <w:bCs/>
          <w:lang w:eastAsia="en-US"/>
        </w:rPr>
        <w:drawing>
          <wp:anchor distT="0" distB="0" distL="114300" distR="114300" simplePos="0" relativeHeight="251659264" behindDoc="0" locked="0" layoutInCell="1" allowOverlap="1" wp14:anchorId="067AB8EF" wp14:editId="2D154FF0">
            <wp:simplePos x="0" y="0"/>
            <wp:positionH relativeFrom="margin">
              <wp:posOffset>89854</wp:posOffset>
            </wp:positionH>
            <wp:positionV relativeFrom="paragraph">
              <wp:posOffset>5286</wp:posOffset>
            </wp:positionV>
            <wp:extent cx="554983" cy="77697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 e jurnal han.jpg"/>
                    <pic:cNvPicPr/>
                  </pic:nvPicPr>
                  <pic:blipFill>
                    <a:blip r:embed="rId7">
                      <a:extLst>
                        <a:ext uri="{28A0092B-C50C-407E-A947-70E740481C1C}">
                          <a14:useLocalDpi xmlns:a14="http://schemas.microsoft.com/office/drawing/2010/main" val="0"/>
                        </a:ext>
                      </a:extLst>
                    </a:blip>
                    <a:stretch>
                      <a:fillRect/>
                    </a:stretch>
                  </pic:blipFill>
                  <pic:spPr>
                    <a:xfrm>
                      <a:off x="0" y="0"/>
                      <a:ext cx="558741" cy="782237"/>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422919">
        <w:rPr>
          <w:bCs/>
        </w:rPr>
        <w:t>Jurnal</w:t>
      </w:r>
      <w:proofErr w:type="spellEnd"/>
      <w:r w:rsidRPr="00422919">
        <w:rPr>
          <w:bCs/>
        </w:rPr>
        <w:t xml:space="preserve"> </w:t>
      </w:r>
      <w:proofErr w:type="spellStart"/>
      <w:r w:rsidRPr="00422919">
        <w:rPr>
          <w:bCs/>
        </w:rPr>
        <w:t>Pertahanan</w:t>
      </w:r>
      <w:proofErr w:type="spellEnd"/>
      <w:r w:rsidRPr="00422919">
        <w:rPr>
          <w:bCs/>
        </w:rPr>
        <w:t>:</w:t>
      </w:r>
      <w:r w:rsidRPr="00422919">
        <w:rPr>
          <w:b/>
        </w:rPr>
        <w:t xml:space="preserve"> </w:t>
      </w:r>
      <w:r w:rsidRPr="00422919">
        <w:t xml:space="preserve">Media </w:t>
      </w:r>
      <w:proofErr w:type="spellStart"/>
      <w:r w:rsidRPr="00422919">
        <w:t>Informasi</w:t>
      </w:r>
      <w:proofErr w:type="spellEnd"/>
      <w:r w:rsidRPr="00422919">
        <w:t xml:space="preserve"> </w:t>
      </w:r>
      <w:proofErr w:type="spellStart"/>
      <w:r w:rsidRPr="00422919">
        <w:t>tentang</w:t>
      </w:r>
      <w:proofErr w:type="spellEnd"/>
      <w:r w:rsidRPr="00422919">
        <w:t xml:space="preserve"> Kajian dan Strategi </w:t>
      </w:r>
      <w:proofErr w:type="spellStart"/>
      <w:r w:rsidRPr="00422919">
        <w:t>Pertahanan</w:t>
      </w:r>
      <w:proofErr w:type="spellEnd"/>
      <w:r w:rsidRPr="00422919">
        <w:t xml:space="preserve"> yang </w:t>
      </w:r>
      <w:proofErr w:type="spellStart"/>
      <w:r w:rsidRPr="00422919">
        <w:t>Mengedepankan</w:t>
      </w:r>
      <w:proofErr w:type="spellEnd"/>
      <w:r w:rsidRPr="00422919">
        <w:t xml:space="preserve"> </w:t>
      </w:r>
      <w:r w:rsidRPr="00422919">
        <w:rPr>
          <w:iCs/>
        </w:rPr>
        <w:t xml:space="preserve">Identity, </w:t>
      </w:r>
      <w:proofErr w:type="spellStart"/>
      <w:r w:rsidRPr="00422919">
        <w:rPr>
          <w:iCs/>
        </w:rPr>
        <w:t>Nasionalism</w:t>
      </w:r>
      <w:proofErr w:type="spellEnd"/>
      <w:r w:rsidRPr="00422919">
        <w:rPr>
          <w:iCs/>
        </w:rPr>
        <w:t xml:space="preserve"> dan Integrity</w:t>
      </w:r>
    </w:p>
    <w:p w14:paraId="700F69D0" w14:textId="77777777" w:rsidR="00422919" w:rsidRPr="00422919" w:rsidRDefault="00422919" w:rsidP="0012464B">
      <w:pPr>
        <w:ind w:left="1418" w:firstLine="0"/>
        <w:jc w:val="left"/>
        <w:rPr>
          <w:iCs/>
        </w:rPr>
      </w:pPr>
      <w:r w:rsidRPr="00422919">
        <w:rPr>
          <w:iCs/>
        </w:rPr>
        <w:t xml:space="preserve">Vol. X No. X (YEAR) </w:t>
      </w:r>
      <w:proofErr w:type="spellStart"/>
      <w:proofErr w:type="gramStart"/>
      <w:r w:rsidRPr="00422919">
        <w:rPr>
          <w:iCs/>
        </w:rPr>
        <w:t>pp.XX</w:t>
      </w:r>
      <w:proofErr w:type="spellEnd"/>
      <w:proofErr w:type="gramEnd"/>
      <w:r w:rsidRPr="00422919">
        <w:rPr>
          <w:iCs/>
        </w:rPr>
        <w:t>-XX</w:t>
      </w:r>
    </w:p>
    <w:p w14:paraId="1A5B369E" w14:textId="77777777" w:rsidR="00422919" w:rsidRPr="00422919" w:rsidRDefault="00422919" w:rsidP="0012464B">
      <w:pPr>
        <w:pBdr>
          <w:bottom w:val="single" w:sz="4" w:space="8" w:color="auto"/>
        </w:pBdr>
        <w:ind w:firstLine="1418"/>
        <w:jc w:val="left"/>
        <w:rPr>
          <w:color w:val="2F5496" w:themeColor="accent5" w:themeShade="BF"/>
          <w:szCs w:val="22"/>
        </w:rPr>
      </w:pPr>
      <w:hyperlink r:id="rId8" w:history="1">
        <w:r w:rsidRPr="00422919">
          <w:rPr>
            <w:rStyle w:val="Hyperlink"/>
            <w:szCs w:val="22"/>
          </w:rPr>
          <w:t>https://jurnal.idu.ac.id/index.php/DefenseJournal</w:t>
        </w:r>
      </w:hyperlink>
    </w:p>
    <w:bookmarkEnd w:id="0"/>
    <w:p w14:paraId="384B0E29" w14:textId="77777777" w:rsidR="00422919" w:rsidRPr="00422919" w:rsidRDefault="00422919" w:rsidP="00112B5D">
      <w:pPr>
        <w:pStyle w:val="IEEEAuthorName"/>
        <w:spacing w:before="0" w:after="0"/>
        <w:jc w:val="left"/>
        <w:rPr>
          <w:rFonts w:eastAsia="SimSun"/>
          <w:b/>
          <w:sz w:val="28"/>
          <w:szCs w:val="28"/>
          <w:lang w:val="en-ID" w:eastAsia="en-US"/>
        </w:rPr>
      </w:pPr>
    </w:p>
    <w:p w14:paraId="326B0EAA" w14:textId="77777777" w:rsidR="00422919" w:rsidRPr="00422919" w:rsidRDefault="00422919" w:rsidP="00112B5D">
      <w:pPr>
        <w:pStyle w:val="IEEEAuthorName"/>
        <w:spacing w:before="0" w:after="0"/>
        <w:jc w:val="left"/>
        <w:rPr>
          <w:rFonts w:eastAsia="SimSun"/>
          <w:b/>
          <w:sz w:val="28"/>
          <w:szCs w:val="28"/>
          <w:lang w:val="en-ID" w:eastAsia="en-US"/>
        </w:rPr>
      </w:pPr>
      <w:r w:rsidRPr="00422919">
        <w:rPr>
          <w:rFonts w:eastAsia="SimSun"/>
          <w:b/>
          <w:sz w:val="28"/>
          <w:szCs w:val="28"/>
          <w:lang w:val="en-ID" w:eastAsia="en-US"/>
        </w:rPr>
        <w:t>Borderlines and Beyond: Strengthening Indonesia’s Land Borders Through Global Insights</w:t>
      </w:r>
    </w:p>
    <w:p w14:paraId="501E6C72" w14:textId="77777777" w:rsidR="00422919" w:rsidRPr="00422919" w:rsidRDefault="00422919" w:rsidP="00112B5D">
      <w:pPr>
        <w:jc w:val="left"/>
        <w:rPr>
          <w:lang w:eastAsia="en-US"/>
        </w:rPr>
      </w:pPr>
    </w:p>
    <w:p w14:paraId="3A331F57" w14:textId="77777777" w:rsidR="00422919" w:rsidRPr="00422919" w:rsidRDefault="00422919" w:rsidP="00112B5D">
      <w:pPr>
        <w:pStyle w:val="IEEEAuthorAffiliation"/>
        <w:spacing w:after="0"/>
        <w:jc w:val="left"/>
        <w:rPr>
          <w:b/>
          <w:i w:val="0"/>
          <w:iCs/>
          <w:sz w:val="24"/>
          <w:lang w:val="en-ID"/>
        </w:rPr>
      </w:pPr>
      <w:r w:rsidRPr="00422919">
        <w:rPr>
          <w:b/>
          <w:i w:val="0"/>
          <w:iCs/>
          <w:sz w:val="24"/>
          <w:lang w:val="en-ID"/>
        </w:rPr>
        <w:t>First Author</w:t>
      </w:r>
      <w:r w:rsidRPr="00422919">
        <w:rPr>
          <w:b/>
          <w:i w:val="0"/>
          <w:iCs/>
          <w:sz w:val="24"/>
          <w:vertAlign w:val="superscript"/>
          <w:lang w:val="en-ID"/>
        </w:rPr>
        <w:t>1*</w:t>
      </w:r>
      <w:r w:rsidRPr="00422919">
        <w:rPr>
          <w:b/>
          <w:i w:val="0"/>
          <w:iCs/>
          <w:sz w:val="24"/>
          <w:lang w:val="en-ID"/>
        </w:rPr>
        <w:t>, Second Author</w:t>
      </w:r>
      <w:r w:rsidRPr="00422919">
        <w:rPr>
          <w:b/>
          <w:i w:val="0"/>
          <w:iCs/>
          <w:sz w:val="24"/>
          <w:vertAlign w:val="superscript"/>
          <w:lang w:val="en-ID"/>
        </w:rPr>
        <w:t>2</w:t>
      </w:r>
      <w:r w:rsidRPr="00422919">
        <w:rPr>
          <w:b/>
          <w:i w:val="0"/>
          <w:iCs/>
          <w:sz w:val="24"/>
          <w:lang w:val="en-ID"/>
        </w:rPr>
        <w:t>, Third Author</w:t>
      </w:r>
      <w:r w:rsidRPr="00422919">
        <w:rPr>
          <w:b/>
          <w:i w:val="0"/>
          <w:iCs/>
          <w:sz w:val="24"/>
          <w:vertAlign w:val="superscript"/>
          <w:lang w:val="en-ID"/>
        </w:rPr>
        <w:t>3</w:t>
      </w:r>
      <w:r w:rsidRPr="00422919">
        <w:rPr>
          <w:b/>
          <w:i w:val="0"/>
          <w:iCs/>
          <w:sz w:val="24"/>
          <w:lang w:val="en-ID"/>
        </w:rPr>
        <w:t xml:space="preserve"> (Cambria 12, Bold)</w:t>
      </w:r>
    </w:p>
    <w:p w14:paraId="564622D9" w14:textId="77777777" w:rsidR="00422919" w:rsidRPr="00422919" w:rsidRDefault="00422919" w:rsidP="00112B5D">
      <w:pPr>
        <w:ind w:firstLine="0"/>
        <w:jc w:val="left"/>
        <w:rPr>
          <w:lang w:eastAsia="en-GB"/>
        </w:rPr>
      </w:pPr>
      <w:r w:rsidRPr="00422919">
        <w:rPr>
          <w:vertAlign w:val="superscript"/>
          <w:lang w:eastAsia="en-GB"/>
        </w:rPr>
        <w:t>1,2</w:t>
      </w:r>
      <w:r w:rsidRPr="00422919">
        <w:rPr>
          <w:lang w:eastAsia="en-GB"/>
        </w:rPr>
        <w:t>Type author’s affiliation here, country (Cambria 11)</w:t>
      </w:r>
    </w:p>
    <w:p w14:paraId="5BB3BB4B" w14:textId="77777777" w:rsidR="00422919" w:rsidRPr="00422919" w:rsidRDefault="00422919" w:rsidP="00112B5D">
      <w:pPr>
        <w:ind w:firstLine="0"/>
        <w:jc w:val="left"/>
        <w:rPr>
          <w:lang w:eastAsia="en-GB"/>
        </w:rPr>
      </w:pPr>
      <w:r w:rsidRPr="00422919">
        <w:rPr>
          <w:vertAlign w:val="superscript"/>
          <w:lang w:eastAsia="en-GB"/>
        </w:rPr>
        <w:t>3</w:t>
      </w:r>
      <w:r w:rsidRPr="00422919">
        <w:rPr>
          <w:lang w:eastAsia="en-GB"/>
        </w:rPr>
        <w:t>Type author’s affiliation here, country</w:t>
      </w:r>
    </w:p>
    <w:p w14:paraId="19250BA2" w14:textId="77777777" w:rsidR="00422919" w:rsidRPr="00422919" w:rsidRDefault="00422919" w:rsidP="00112B5D">
      <w:pPr>
        <w:ind w:firstLine="0"/>
        <w:jc w:val="left"/>
        <w:rPr>
          <w:lang w:eastAsia="en-GB"/>
        </w:rPr>
      </w:pPr>
      <w:r w:rsidRPr="00422919">
        <w:rPr>
          <w:lang w:eastAsia="en-GB"/>
        </w:rPr>
        <w:t>First Author’s E-mail</w:t>
      </w:r>
      <w:r w:rsidRPr="00422919">
        <w:rPr>
          <w:vertAlign w:val="superscript"/>
          <w:lang w:eastAsia="en-GB"/>
        </w:rPr>
        <w:t>1*</w:t>
      </w:r>
      <w:r w:rsidRPr="00422919">
        <w:rPr>
          <w:lang w:eastAsia="en-GB"/>
        </w:rPr>
        <w:t>, Second Author’s E-mail</w:t>
      </w:r>
      <w:r w:rsidRPr="00422919">
        <w:rPr>
          <w:vertAlign w:val="superscript"/>
          <w:lang w:eastAsia="en-GB"/>
        </w:rPr>
        <w:t>2</w:t>
      </w:r>
      <w:r w:rsidRPr="00422919">
        <w:rPr>
          <w:lang w:eastAsia="en-GB"/>
        </w:rPr>
        <w:t>, Third Author’s E-mail</w:t>
      </w:r>
      <w:r w:rsidRPr="00422919">
        <w:rPr>
          <w:vertAlign w:val="superscript"/>
          <w:lang w:eastAsia="en-GB"/>
        </w:rPr>
        <w:t>3</w:t>
      </w:r>
    </w:p>
    <w:p w14:paraId="3D3C0218" w14:textId="77777777" w:rsidR="00422919" w:rsidRPr="00422919" w:rsidRDefault="00422919" w:rsidP="00112B5D">
      <w:pPr>
        <w:ind w:firstLine="0"/>
        <w:jc w:val="left"/>
        <w:rPr>
          <w:lang w:eastAsia="en-GB"/>
        </w:rPr>
      </w:pPr>
      <w:r w:rsidRPr="00422919">
        <w:rPr>
          <w:lang w:eastAsia="en-GB"/>
        </w:rPr>
        <w:t xml:space="preserve">*Corresponding Author </w:t>
      </w:r>
    </w:p>
    <w:p w14:paraId="42292E0E" w14:textId="77777777" w:rsidR="00422919" w:rsidRPr="00422919" w:rsidRDefault="00422919" w:rsidP="00112B5D">
      <w:pPr>
        <w:ind w:firstLine="0"/>
        <w:jc w:val="left"/>
        <w:rPr>
          <w:lang w:eastAsia="en-GB"/>
        </w:rPr>
      </w:pPr>
    </w:p>
    <w:p w14:paraId="40D8B909" w14:textId="77777777" w:rsidR="00422919" w:rsidRPr="00422919" w:rsidRDefault="00422919" w:rsidP="00112B5D">
      <w:pPr>
        <w:ind w:firstLine="0"/>
        <w:rPr>
          <w:lang w:eastAsia="en-GB"/>
        </w:rPr>
      </w:pPr>
      <w:r w:rsidRPr="00422919">
        <w:rPr>
          <w:lang w:eastAsia="en-GB"/>
        </w:rPr>
        <w:t>(Due to the double-blind review policy, please add the author’s information only after the acceptance of the peer review process. During submission, the authors only need to input the metadata through OJS.)</w:t>
      </w:r>
    </w:p>
    <w:p w14:paraId="553F61F7" w14:textId="77777777" w:rsidR="00422919" w:rsidRPr="00422919" w:rsidRDefault="00422919" w:rsidP="00112B5D">
      <w:pPr>
        <w:ind w:firstLine="0"/>
        <w:jc w:val="left"/>
        <w:rPr>
          <w:lang w:eastAsia="en-GB"/>
        </w:rPr>
      </w:pPr>
    </w:p>
    <w:tbl>
      <w:tblPr>
        <w:tblW w:w="5025" w:type="pct"/>
        <w:tblBorders>
          <w:top w:val="single" w:sz="4" w:space="0" w:color="auto"/>
          <w:bottom w:val="single" w:sz="4" w:space="0" w:color="auto"/>
        </w:tblBorders>
        <w:tblLayout w:type="fixed"/>
        <w:tblLook w:val="04A0" w:firstRow="1" w:lastRow="0" w:firstColumn="1" w:lastColumn="0" w:noHBand="0" w:noVBand="1"/>
      </w:tblPr>
      <w:tblGrid>
        <w:gridCol w:w="3262"/>
        <w:gridCol w:w="5810"/>
      </w:tblGrid>
      <w:tr w:rsidR="00422919" w:rsidRPr="00422919" w14:paraId="47B31815" w14:textId="77777777" w:rsidTr="00DA7D94">
        <w:tc>
          <w:tcPr>
            <w:tcW w:w="1798" w:type="pct"/>
            <w:tcBorders>
              <w:top w:val="single" w:sz="4" w:space="0" w:color="auto"/>
              <w:left w:val="nil"/>
              <w:bottom w:val="single" w:sz="4" w:space="0" w:color="auto"/>
              <w:right w:val="nil"/>
            </w:tcBorders>
          </w:tcPr>
          <w:p w14:paraId="7B9E1672" w14:textId="77777777" w:rsidR="00422919" w:rsidRPr="00422919" w:rsidRDefault="00422919" w:rsidP="00112B5D">
            <w:pPr>
              <w:ind w:firstLine="0"/>
              <w:rPr>
                <w:szCs w:val="22"/>
              </w:rPr>
            </w:pPr>
          </w:p>
          <w:p w14:paraId="7AD00BD2" w14:textId="77777777" w:rsidR="00422919" w:rsidRPr="00422919" w:rsidRDefault="00422919" w:rsidP="00112B5D">
            <w:pPr>
              <w:ind w:firstLine="0"/>
              <w:rPr>
                <w:b/>
                <w:szCs w:val="22"/>
              </w:rPr>
            </w:pPr>
            <w:r w:rsidRPr="00422919">
              <w:rPr>
                <w:b/>
                <w:szCs w:val="22"/>
              </w:rPr>
              <w:t>Article Info</w:t>
            </w:r>
          </w:p>
          <w:p w14:paraId="1A627399" w14:textId="77777777" w:rsidR="00422919" w:rsidRPr="00422919" w:rsidRDefault="00422919" w:rsidP="00112B5D">
            <w:pPr>
              <w:ind w:firstLine="0"/>
              <w:rPr>
                <w:szCs w:val="22"/>
              </w:rPr>
            </w:pPr>
          </w:p>
          <w:p w14:paraId="4DF9753F" w14:textId="77777777" w:rsidR="00422919" w:rsidRPr="00422919" w:rsidRDefault="00422919" w:rsidP="00112B5D">
            <w:pPr>
              <w:pStyle w:val="Els-history-head"/>
              <w:spacing w:line="240" w:lineRule="auto"/>
              <w:rPr>
                <w:rFonts w:ascii="Cambria" w:hAnsi="Cambria"/>
                <w:b/>
                <w:i w:val="0"/>
                <w:noProof w:val="0"/>
                <w:sz w:val="22"/>
                <w:szCs w:val="22"/>
                <w:lang w:val="en-ID"/>
              </w:rPr>
            </w:pPr>
            <w:r w:rsidRPr="00422919">
              <w:rPr>
                <w:rFonts w:ascii="Cambria" w:hAnsi="Cambria"/>
                <w:b/>
                <w:i w:val="0"/>
                <w:noProof w:val="0"/>
                <w:sz w:val="22"/>
                <w:szCs w:val="22"/>
                <w:lang w:val="en-ID"/>
              </w:rPr>
              <w:t xml:space="preserve">Article history: </w:t>
            </w:r>
          </w:p>
          <w:p w14:paraId="7613C25B" w14:textId="77777777" w:rsidR="00422919" w:rsidRPr="00422919" w:rsidRDefault="00422919" w:rsidP="00112B5D">
            <w:pPr>
              <w:pBdr>
                <w:top w:val="single" w:sz="4" w:space="1" w:color="auto"/>
              </w:pBdr>
              <w:tabs>
                <w:tab w:val="left" w:pos="1029"/>
              </w:tabs>
              <w:ind w:left="885" w:hanging="885"/>
              <w:jc w:val="left"/>
              <w:rPr>
                <w:rFonts w:eastAsia="SimSun"/>
                <w:szCs w:val="22"/>
                <w:lang w:eastAsia="en-US"/>
              </w:rPr>
            </w:pPr>
            <w:proofErr w:type="gramStart"/>
            <w:r w:rsidRPr="00422919">
              <w:rPr>
                <w:rFonts w:eastAsia="SimSun"/>
                <w:szCs w:val="22"/>
                <w:lang w:eastAsia="en-US"/>
              </w:rPr>
              <w:t>Received :</w:t>
            </w:r>
            <w:proofErr w:type="gramEnd"/>
            <w:r w:rsidRPr="00422919">
              <w:rPr>
                <w:rFonts w:eastAsia="SimSun"/>
                <w:szCs w:val="22"/>
                <w:lang w:eastAsia="en-US"/>
              </w:rPr>
              <w:t xml:space="preserve"> Month Date, Year</w:t>
            </w:r>
          </w:p>
          <w:p w14:paraId="6F142068" w14:textId="77777777" w:rsidR="00422919" w:rsidRPr="00422919" w:rsidRDefault="00422919" w:rsidP="00112B5D">
            <w:pPr>
              <w:pBdr>
                <w:top w:val="single" w:sz="4" w:space="1" w:color="auto"/>
              </w:pBdr>
              <w:tabs>
                <w:tab w:val="left" w:pos="1029"/>
              </w:tabs>
              <w:ind w:left="885" w:hanging="885"/>
              <w:jc w:val="left"/>
              <w:rPr>
                <w:rFonts w:eastAsia="SimSun"/>
                <w:szCs w:val="22"/>
                <w:lang w:eastAsia="en-US"/>
              </w:rPr>
            </w:pPr>
            <w:r w:rsidRPr="00422919">
              <w:rPr>
                <w:rFonts w:eastAsia="SimSun"/>
                <w:szCs w:val="22"/>
                <w:lang w:eastAsia="en-US"/>
              </w:rPr>
              <w:t xml:space="preserve">Revised </w:t>
            </w:r>
            <w:proofErr w:type="gramStart"/>
            <w:r w:rsidRPr="00422919">
              <w:rPr>
                <w:rFonts w:eastAsia="SimSun"/>
                <w:szCs w:val="22"/>
                <w:lang w:eastAsia="en-US"/>
              </w:rPr>
              <w:t xml:space="preserve">  :</w:t>
            </w:r>
            <w:proofErr w:type="gramEnd"/>
            <w:r w:rsidRPr="00422919">
              <w:rPr>
                <w:rFonts w:eastAsia="SimSun"/>
                <w:szCs w:val="22"/>
                <w:lang w:eastAsia="en-US"/>
              </w:rPr>
              <w:t xml:space="preserve"> Month Date, Year </w:t>
            </w:r>
          </w:p>
          <w:p w14:paraId="722C1FA7" w14:textId="77777777" w:rsidR="00422919" w:rsidRPr="00422919" w:rsidRDefault="00422919" w:rsidP="00112B5D">
            <w:pPr>
              <w:pBdr>
                <w:top w:val="single" w:sz="4" w:space="1" w:color="auto"/>
              </w:pBdr>
              <w:tabs>
                <w:tab w:val="left" w:pos="1029"/>
              </w:tabs>
              <w:ind w:left="885" w:hanging="885"/>
              <w:jc w:val="left"/>
              <w:rPr>
                <w:rFonts w:eastAsia="SimSun"/>
                <w:szCs w:val="22"/>
                <w:lang w:eastAsia="en-US"/>
              </w:rPr>
            </w:pPr>
            <w:proofErr w:type="gramStart"/>
            <w:r w:rsidRPr="00422919">
              <w:rPr>
                <w:rFonts w:eastAsia="SimSun"/>
                <w:szCs w:val="22"/>
                <w:lang w:eastAsia="en-US"/>
              </w:rPr>
              <w:t>Accepted :</w:t>
            </w:r>
            <w:proofErr w:type="gramEnd"/>
            <w:r w:rsidRPr="00422919">
              <w:rPr>
                <w:rFonts w:eastAsia="SimSun"/>
                <w:szCs w:val="22"/>
                <w:lang w:eastAsia="en-US"/>
              </w:rPr>
              <w:t xml:space="preserve"> Month Date, Year </w:t>
            </w:r>
          </w:p>
          <w:p w14:paraId="21C73CD6" w14:textId="77777777" w:rsidR="00422919" w:rsidRPr="00422919" w:rsidRDefault="00422919" w:rsidP="00112B5D">
            <w:pPr>
              <w:pStyle w:val="Els-history"/>
              <w:spacing w:line="240" w:lineRule="auto"/>
              <w:rPr>
                <w:rFonts w:ascii="Cambria" w:hAnsi="Cambria"/>
                <w:i/>
                <w:noProof w:val="0"/>
                <w:sz w:val="22"/>
                <w:szCs w:val="22"/>
                <w:lang w:val="en-ID"/>
              </w:rPr>
            </w:pPr>
          </w:p>
          <w:p w14:paraId="73759842" w14:textId="77777777" w:rsidR="00422919" w:rsidRPr="00422919" w:rsidRDefault="00422919" w:rsidP="00112B5D">
            <w:pPr>
              <w:rPr>
                <w:i/>
                <w:szCs w:val="22"/>
              </w:rPr>
            </w:pPr>
          </w:p>
          <w:p w14:paraId="015F16DD" w14:textId="77777777" w:rsidR="00422919" w:rsidRPr="00422919" w:rsidRDefault="00422919" w:rsidP="00112B5D">
            <w:pPr>
              <w:pStyle w:val="Els-keywords"/>
              <w:spacing w:line="240" w:lineRule="auto"/>
              <w:rPr>
                <w:rFonts w:ascii="Cambria" w:hAnsi="Cambria"/>
                <w:noProof w:val="0"/>
                <w:lang w:val="en-ID"/>
              </w:rPr>
            </w:pPr>
            <w:r w:rsidRPr="00422919">
              <w:rPr>
                <w:rFonts w:ascii="Cambria" w:hAnsi="Cambria"/>
                <w:noProof w:val="0"/>
                <w:lang w:val="en-ID"/>
              </w:rPr>
              <w:t>Keywords:</w:t>
            </w:r>
          </w:p>
          <w:p w14:paraId="37FCCB91" w14:textId="77777777" w:rsidR="00422919" w:rsidRPr="00422919" w:rsidRDefault="00422919" w:rsidP="00112B5D">
            <w:pPr>
              <w:ind w:firstLine="0"/>
              <w:rPr>
                <w:szCs w:val="22"/>
              </w:rPr>
            </w:pPr>
            <w:r w:rsidRPr="00422919">
              <w:rPr>
                <w:szCs w:val="22"/>
              </w:rPr>
              <w:t>Border management</w:t>
            </w:r>
          </w:p>
          <w:p w14:paraId="781A44C1" w14:textId="77777777" w:rsidR="00422919" w:rsidRPr="00422919" w:rsidRDefault="00422919" w:rsidP="00112B5D">
            <w:pPr>
              <w:ind w:firstLine="0"/>
              <w:rPr>
                <w:szCs w:val="22"/>
              </w:rPr>
            </w:pPr>
            <w:proofErr w:type="spellStart"/>
            <w:r w:rsidRPr="00422919">
              <w:rPr>
                <w:szCs w:val="22"/>
              </w:rPr>
              <w:t>Neigbouring</w:t>
            </w:r>
            <w:proofErr w:type="spellEnd"/>
            <w:r w:rsidRPr="00422919">
              <w:rPr>
                <w:szCs w:val="22"/>
              </w:rPr>
              <w:t xml:space="preserve"> state</w:t>
            </w:r>
          </w:p>
          <w:p w14:paraId="22CC8591" w14:textId="77777777" w:rsidR="00422919" w:rsidRPr="00422919" w:rsidRDefault="00422919" w:rsidP="00112B5D">
            <w:pPr>
              <w:ind w:firstLine="0"/>
              <w:rPr>
                <w:szCs w:val="22"/>
              </w:rPr>
            </w:pPr>
            <w:r w:rsidRPr="00422919">
              <w:rPr>
                <w:szCs w:val="22"/>
              </w:rPr>
              <w:t>Best practices</w:t>
            </w:r>
          </w:p>
          <w:p w14:paraId="1B2CE36B" w14:textId="77777777" w:rsidR="00422919" w:rsidRPr="00422919" w:rsidRDefault="00422919" w:rsidP="00112B5D">
            <w:pPr>
              <w:ind w:firstLine="0"/>
              <w:rPr>
                <w:szCs w:val="22"/>
              </w:rPr>
            </w:pPr>
            <w:r w:rsidRPr="00422919">
              <w:rPr>
                <w:szCs w:val="22"/>
              </w:rPr>
              <w:t>Digital transformation</w:t>
            </w:r>
          </w:p>
          <w:p w14:paraId="241D4E40" w14:textId="77777777" w:rsidR="00422919" w:rsidRPr="00422919" w:rsidRDefault="00422919" w:rsidP="00112B5D">
            <w:pPr>
              <w:ind w:firstLine="0"/>
              <w:rPr>
                <w:szCs w:val="22"/>
              </w:rPr>
            </w:pPr>
            <w:r w:rsidRPr="00422919">
              <w:rPr>
                <w:szCs w:val="22"/>
              </w:rPr>
              <w:t>Security systems</w:t>
            </w:r>
          </w:p>
          <w:p w14:paraId="134FA094" w14:textId="77777777" w:rsidR="00422919" w:rsidRPr="00422919" w:rsidRDefault="00422919" w:rsidP="00112B5D">
            <w:pPr>
              <w:ind w:firstLine="0"/>
              <w:rPr>
                <w:szCs w:val="22"/>
              </w:rPr>
            </w:pPr>
          </w:p>
          <w:p w14:paraId="70D01180" w14:textId="77777777" w:rsidR="00422919" w:rsidRPr="00422919" w:rsidRDefault="00422919" w:rsidP="00112B5D">
            <w:pPr>
              <w:ind w:firstLine="0"/>
              <w:rPr>
                <w:szCs w:val="22"/>
              </w:rPr>
            </w:pPr>
          </w:p>
          <w:p w14:paraId="793C3D21" w14:textId="77777777" w:rsidR="00422919" w:rsidRPr="00422919" w:rsidRDefault="00422919" w:rsidP="00112B5D">
            <w:pPr>
              <w:ind w:firstLine="0"/>
              <w:rPr>
                <w:b/>
                <w:bCs/>
                <w:szCs w:val="22"/>
              </w:rPr>
            </w:pPr>
            <w:r w:rsidRPr="00422919">
              <w:rPr>
                <w:b/>
                <w:bCs/>
                <w:szCs w:val="22"/>
              </w:rPr>
              <w:t>DOI:</w:t>
            </w:r>
          </w:p>
          <w:p w14:paraId="17020EE8" w14:textId="77777777" w:rsidR="00422919" w:rsidRPr="00422919" w:rsidRDefault="00422919" w:rsidP="00112B5D">
            <w:pPr>
              <w:ind w:firstLine="0"/>
              <w:rPr>
                <w:szCs w:val="22"/>
              </w:rPr>
            </w:pPr>
            <w:r w:rsidRPr="00422919">
              <w:t>http://dx.doi.org/10.33172/jp.vxix.xxx</w:t>
            </w:r>
          </w:p>
        </w:tc>
        <w:tc>
          <w:tcPr>
            <w:tcW w:w="3202" w:type="pct"/>
            <w:tcBorders>
              <w:top w:val="single" w:sz="4" w:space="0" w:color="auto"/>
              <w:left w:val="nil"/>
              <w:bottom w:val="single" w:sz="4" w:space="0" w:color="auto"/>
              <w:right w:val="nil"/>
            </w:tcBorders>
          </w:tcPr>
          <w:p w14:paraId="45028DC2" w14:textId="77777777" w:rsidR="00422919" w:rsidRPr="00422919" w:rsidRDefault="00422919" w:rsidP="00112B5D">
            <w:pPr>
              <w:ind w:firstLine="0"/>
              <w:rPr>
                <w:szCs w:val="22"/>
              </w:rPr>
            </w:pPr>
          </w:p>
          <w:p w14:paraId="0E051D27" w14:textId="77777777" w:rsidR="00422919" w:rsidRPr="00422919" w:rsidRDefault="00422919" w:rsidP="00112B5D">
            <w:pPr>
              <w:ind w:firstLine="0"/>
              <w:rPr>
                <w:b/>
                <w:szCs w:val="22"/>
              </w:rPr>
            </w:pPr>
            <w:r w:rsidRPr="00422919">
              <w:rPr>
                <w:b/>
                <w:szCs w:val="22"/>
              </w:rPr>
              <w:t>Abstract</w:t>
            </w:r>
          </w:p>
          <w:p w14:paraId="753C1431" w14:textId="77777777" w:rsidR="00422919" w:rsidRPr="00422919" w:rsidRDefault="00422919" w:rsidP="00112B5D">
            <w:pPr>
              <w:ind w:firstLine="0"/>
              <w:rPr>
                <w:szCs w:val="22"/>
              </w:rPr>
            </w:pPr>
          </w:p>
          <w:p w14:paraId="1CDF9064" w14:textId="77777777" w:rsidR="00422919" w:rsidRPr="00422919" w:rsidRDefault="00422919" w:rsidP="00112B5D">
            <w:pPr>
              <w:pStyle w:val="Els-history-head"/>
              <w:spacing w:line="240" w:lineRule="auto"/>
              <w:jc w:val="both"/>
              <w:rPr>
                <w:rFonts w:ascii="Cambria" w:hAnsi="Cambria"/>
                <w:noProof w:val="0"/>
                <w:szCs w:val="22"/>
                <w:lang w:val="en-ID"/>
              </w:rPr>
            </w:pPr>
            <w:r w:rsidRPr="00422919">
              <w:rPr>
                <w:rFonts w:ascii="Cambria" w:hAnsi="Cambria"/>
                <w:i w:val="0"/>
                <w:iCs/>
                <w:noProof w:val="0"/>
                <w:sz w:val="22"/>
                <w:szCs w:val="22"/>
                <w:lang w:val="en-ID"/>
              </w:rPr>
              <w:t xml:space="preserve">Managing border areas shows how serious a country is in maintaining and regulating its territorial boundaries. One sign is the existence of a clear and comprehensive rule of law as a guideline for such management. This research </w:t>
            </w:r>
            <w:proofErr w:type="spellStart"/>
            <w:r w:rsidRPr="00422919">
              <w:rPr>
                <w:rFonts w:ascii="Cambria" w:hAnsi="Cambria"/>
                <w:i w:val="0"/>
                <w:iCs/>
                <w:noProof w:val="0"/>
                <w:sz w:val="22"/>
                <w:szCs w:val="22"/>
                <w:lang w:val="en-ID"/>
              </w:rPr>
              <w:t>analyzes</w:t>
            </w:r>
            <w:proofErr w:type="spellEnd"/>
            <w:r w:rsidRPr="00422919">
              <w:rPr>
                <w:rFonts w:ascii="Cambria" w:hAnsi="Cambria"/>
                <w:i w:val="0"/>
                <w:iCs/>
                <w:noProof w:val="0"/>
                <w:sz w:val="22"/>
                <w:szCs w:val="22"/>
                <w:lang w:val="en-ID"/>
              </w:rPr>
              <w:t xml:space="preserve"> Indonesia's land border management policy by comparing it to global best practices to formulate a more effective and sustainable strategy. A qualitative approach was taken to examine border management policies in various countries as lessons for Indonesia, by </w:t>
            </w:r>
            <w:proofErr w:type="spellStart"/>
            <w:r w:rsidRPr="00422919">
              <w:rPr>
                <w:rFonts w:ascii="Cambria" w:hAnsi="Cambria"/>
                <w:i w:val="0"/>
                <w:iCs/>
                <w:noProof w:val="0"/>
                <w:sz w:val="22"/>
                <w:szCs w:val="22"/>
                <w:lang w:val="en-ID"/>
              </w:rPr>
              <w:t>analyzing</w:t>
            </w:r>
            <w:proofErr w:type="spellEnd"/>
            <w:r w:rsidRPr="00422919">
              <w:rPr>
                <w:rFonts w:ascii="Cambria" w:hAnsi="Cambria"/>
                <w:i w:val="0"/>
                <w:iCs/>
                <w:noProof w:val="0"/>
                <w:sz w:val="22"/>
                <w:szCs w:val="22"/>
                <w:lang w:val="en-ID"/>
              </w:rPr>
              <w:t xml:space="preserve"> legal, social, and economic aspects through literature studies. Indonesia's border management shows strengths in law, security and diplomacy, but still faces challenges such as a lack of technological infrastructure. For example, Germany and Poland settled historical claims through bilateral resolutions, while Latvia and Russia opted for international arbitration to resolve border disputes. In mountainous regions such as the Alps (bordering France, Switzerland, Italy and Austria) and the Pyrenees Mountains (France-Spain), countries are implementing aerial surveillance using drones to overcome geographical limitations. Countries like Poland, for example, have successfully tackled the hard-to-reach border in the </w:t>
            </w:r>
            <w:proofErr w:type="spellStart"/>
            <w:r w:rsidRPr="00422919">
              <w:rPr>
                <w:rFonts w:ascii="Cambria" w:hAnsi="Cambria"/>
                <w:i w:val="0"/>
                <w:iCs/>
                <w:noProof w:val="0"/>
                <w:sz w:val="22"/>
                <w:szCs w:val="22"/>
                <w:lang w:val="en-ID"/>
              </w:rPr>
              <w:t>Białowieża</w:t>
            </w:r>
            <w:proofErr w:type="spellEnd"/>
            <w:r w:rsidRPr="00422919">
              <w:rPr>
                <w:rFonts w:ascii="Cambria" w:hAnsi="Cambria"/>
                <w:i w:val="0"/>
                <w:iCs/>
                <w:noProof w:val="0"/>
                <w:sz w:val="22"/>
                <w:szCs w:val="22"/>
                <w:lang w:val="en-ID"/>
              </w:rPr>
              <w:t xml:space="preserve"> Forest by implementing AI-based smart fences. Indonesia can replicate this approach through digital transformation and the development of technology-based surveillance systems. The implementation of systems such as biometrics and One Post Border System (OPBS) can also speed up the inspection process and strengthen coordination between countries.</w:t>
            </w:r>
          </w:p>
        </w:tc>
      </w:tr>
    </w:tbl>
    <w:p w14:paraId="3CAFA99B" w14:textId="77777777" w:rsidR="00422919" w:rsidRPr="00422919" w:rsidRDefault="00422919" w:rsidP="00112B5D">
      <w:pPr>
        <w:ind w:firstLine="0"/>
        <w:rPr>
          <w:szCs w:val="22"/>
        </w:rPr>
        <w:sectPr w:rsidR="00422919" w:rsidRPr="00422919" w:rsidSect="00422919">
          <w:headerReference w:type="even" r:id="rId9"/>
          <w:headerReference w:type="default" r:id="rId10"/>
          <w:footerReference w:type="even" r:id="rId11"/>
          <w:footerReference w:type="default" r:id="rId12"/>
          <w:footerReference w:type="first" r:id="rId13"/>
          <w:type w:val="continuous"/>
          <w:pgSz w:w="11907" w:h="16839" w:code="9"/>
          <w:pgMar w:top="1440" w:right="1440" w:bottom="1440" w:left="1440" w:header="720" w:footer="720" w:gutter="0"/>
          <w:cols w:space="720"/>
          <w:titlePg/>
          <w:docGrid w:linePitch="360"/>
        </w:sectPr>
      </w:pPr>
      <w:bookmarkStart w:id="1" w:name="_Hlk132720256"/>
      <w:r w:rsidRPr="00422919">
        <w:rPr>
          <w:szCs w:val="22"/>
        </w:rPr>
        <w:lastRenderedPageBreak/>
        <w:t xml:space="preserve">2549-9459/Published by Indonesia </w:t>
      </w:r>
      <w:proofErr w:type="spellStart"/>
      <w:r w:rsidRPr="00422919">
        <w:rPr>
          <w:szCs w:val="22"/>
        </w:rPr>
        <w:t>Defense</w:t>
      </w:r>
      <w:proofErr w:type="spellEnd"/>
      <w:r w:rsidRPr="00422919">
        <w:rPr>
          <w:szCs w:val="22"/>
        </w:rPr>
        <w:t xml:space="preserve"> University</w:t>
      </w:r>
      <w:r w:rsidRPr="00422919">
        <w:rPr>
          <w:sz w:val="20"/>
          <w:szCs w:val="22"/>
        </w:rPr>
        <w:t xml:space="preserve"> </w:t>
      </w:r>
      <w:r w:rsidRPr="00422919">
        <w:rPr>
          <w:szCs w:val="22"/>
        </w:rPr>
        <w:t>This is an open-access article under the CC BY-NC license (</w:t>
      </w:r>
      <w:hyperlink r:id="rId14" w:history="1">
        <w:r w:rsidRPr="00422919">
          <w:rPr>
            <w:rStyle w:val="Hyperlink"/>
            <w:color w:val="2E74B5" w:themeColor="accent1" w:themeShade="BF"/>
            <w:szCs w:val="22"/>
            <w:u w:val="none"/>
          </w:rPr>
          <w:t>https://creativecommons.org/licenses/by-nc/4.0/</w:t>
        </w:r>
        <w:r w:rsidRPr="00422919">
          <w:rPr>
            <w:rStyle w:val="Hyperlink"/>
            <w:color w:val="auto"/>
            <w:szCs w:val="22"/>
            <w:u w:val="none"/>
          </w:rPr>
          <w:t>)</w:t>
        </w:r>
      </w:hyperlink>
    </w:p>
    <w:bookmarkEnd w:id="1"/>
    <w:p w14:paraId="3A0A8031" w14:textId="77777777" w:rsidR="00422919" w:rsidRPr="00422919" w:rsidRDefault="00422919" w:rsidP="00303AD8">
      <w:pPr>
        <w:spacing w:line="276" w:lineRule="auto"/>
        <w:ind w:firstLine="0"/>
      </w:pPr>
    </w:p>
    <w:p w14:paraId="3FE4AC52" w14:textId="77777777" w:rsidR="00422919" w:rsidRPr="00422919" w:rsidRDefault="00422919" w:rsidP="00303AD8">
      <w:pPr>
        <w:spacing w:line="276" w:lineRule="auto"/>
        <w:ind w:firstLine="0"/>
        <w:rPr>
          <w:b/>
          <w:bCs/>
        </w:rPr>
      </w:pPr>
    </w:p>
    <w:p w14:paraId="42B39B6F" w14:textId="77777777" w:rsidR="00422919" w:rsidRPr="00422919" w:rsidRDefault="00422919" w:rsidP="00303AD8">
      <w:pPr>
        <w:spacing w:line="276" w:lineRule="auto"/>
        <w:ind w:firstLine="0"/>
        <w:rPr>
          <w:b/>
          <w:bCs/>
        </w:rPr>
      </w:pPr>
      <w:r w:rsidRPr="00422919">
        <w:rPr>
          <w:b/>
          <w:bCs/>
        </w:rPr>
        <w:t>INTRODUCTION</w:t>
      </w:r>
    </w:p>
    <w:p w14:paraId="7F5EBC66" w14:textId="4E0B70E4" w:rsidR="00422919" w:rsidRPr="00422919" w:rsidRDefault="00422919" w:rsidP="004D6413">
      <w:pPr>
        <w:spacing w:line="276" w:lineRule="auto"/>
      </w:pPr>
      <w:r w:rsidRPr="00422919">
        <w:t xml:space="preserve">State borders play an important role as a sign of a country's territory to avoid unclear policies and regulations, especially if an event occurs in the area. State borders can take many forms, such as gates, monuments, rivers, seas, or fences. Indonesia has international land borders with three neighbouring countries, Malaysia, Papua New Guinea, and Timor Leste. Meanwhile, Indonesia's waters border ten countries, namely India, Singapore, Malaysia, Thailand, Vietnam, the Philippines, Palau, Australia, Timor Leste, and Papua New Guinea </w:t>
      </w:r>
      <w:sdt>
        <w:sdtPr>
          <w:rPr>
            <w:color w:val="000000"/>
            <w:sz w:val="22"/>
          </w:rPr>
          <w:tag w:val="MENDELEY_CITATION_v3_eyJjaXRhdGlvbklEIjoiTUVOREVMRVlfQ0lUQVRJT05fOWNkZDIxZTMtYzc4NS00MGY0LTgxN2EtYzRjZjQyNDA3MzljIiwiY2l0YXRpb25JdGVtcyI6W3siaWQiOiJiYzAxOGI4Ni0wZTIwLTVmMGEtYjFiMS0wZmE5ZGVmM2VjODAiLCJpdGVtRGF0YSI6eyJET0kiOiIxMC4zMDY1OS9qcHNhLnYxNmkxLjQzMjAiLCJJU1NOIjoiMTgyOS05MTcyIiwiYWJzdHJhY3QiOiJXYWxhdXB1biBJbmRvbmVzaWEgc2ViYWdhaSBuZWdhcmEgbWFyaXRpbWUgZGVuZ2FuIHNlYmFnaWFuIGJlc2FyIGJlcnVwYSBsYXV0YW4sIHRldGFwaSB0ZXJkYXBhdCBiZWJlcmFwYSB3aWxheWFoIGRpIEluZG9uZXNpYSB5YW5nIGJlcmJhdGFzYW4gZGFyYXQgZGVuZ2FuIG5lZ2FyYSB0ZXRhbmdnYSwgeWFpdHUgZGkgUHVsYXUgS2FsaW1hbnRhbiB5YW5nIGJlcmJhdGFzYW4gZGVuZ2FuIE1hbGF5c2lhLCBQYXB1YSBiZXJiYXRhc2FuIGRlbmdhbiBQYXB1YSBOdWdpbmksIGRhbiBOdXNhIFRlbmdnYXJhIFRpbXVyIGRpbWFuYSBiZXJiYXRhc2FuIGRlbmdhbiBUaW1vciBMZXN0ZS4gRGFlcmFoIHBlcmJhdGFzYW4gaW5pIGRhcGF0IGRpYW5nZ2FwIHNlYmFnYWkgdG9sYWsgdWt1ciBwZW1iYW5ndW5hbiBkYXJpIHN1YXR1IG5lZ2FyYS4gSGFsIGluaSBkaWthcmVuYWthbiBrYXJlbmEgc2VjYXJhIGdlb2dyYWZpcyBLYXdhc2FuIHBlcmJhdGFzYW4gamF1aCBkYXJpIHB1c2F0IFBlbWVyaW50YWhhbiwgbWFrYSBhcGFiaWxhIGtvbmRpc2kgS2F3YXNhbiBwZXJiYXRhc2FuIG1hanUgamlrYSBkaXRpbmphdSBkYXJpIHBlbWJhbmd1bmFubnlhIG1ha2EgUGVtZXJpbnRhaCBkYXBhdCBkaWFuZ2dhcCBzZWNhcmEgdW11bSB0ZWxhaCBiZXJoYXNpbCBtZXJhdGFrYW4gcGVtYmFuZ3VuYW4uIFBlbWJhbmd1bmFuIGluZnJhc3RydWt0dXIgYWRhbGFoIHNhbGFoIHNhdHUgaGFsIHlhbmcgcGFsaW5nIG1lbm9uam9sIGRpIGRhZXJhaCBwZXJiYXRhc2FuLiBEZW5nYW4gaW5mcmFzdHJ1a3R1ciB5YW5nIGxlbmdrYXAgZGFuIGJlcm11dHUgYmFpaywgbWFrYSBLYXdhc2FuIHBlcmJhdGFzYW4gc2ViYWdhaSBjZXJtaW5hbiBkaXJpIGRhcmkgc3VhdHUgbmVnYXJhIGFrYW4gdGVyYXNhIHNlbWFraW4gamVsYXMuIE5hbXVuIGRlbWlraWFuLCBzZWJhZ2FpbWFuYSBrb25zZXAgZGFzYXIgcGVtYmFuZ3VuYW4gaW5mcmFzdHJ1a3R1ciB5YW5nIGFkYSwgcGVtYmFuZ3VuYW4gZGkgZGFlcmFoIHBlcmJhdGFzYW4gcHVuIHBlcmx1IG1lbXBlcmhpdHVuZ2thbiBrYXJha3RlcmlzdGlrIGdlb3Rla25payB3aWxheWFoIHRlcnNlYnV0LiBQb3Npc2kgZGFlcmFoIHBlcmJhdGFzYW4geWFuZyB1bXVtbnlhIGphdWggZGFuIHN1a2FyIGRpamFuZ2thdSBwdW4gbWVtYnVhdCBwZW1iYW5ndW5hbiBpbmZyYXN0cnVrdHVyIG1lbmVtdWkga2VuZGFsYW55YSBzZW5kaXJpLiBPbGVoIGthcmVuYSBpdHUsIHBhZGEgdHVsaXNhbiBpbmkgbWVsYWt1a2FuIHRpbmphdWFuIHRlcmhhZGFwIHBlcm1hc2FsYWhhbiBnZW90ZWtuaWsgYmVyZGFzYXJrYW4gc3R1ZGkgbGl0ZXJhdHVyIHlhbmcgYWRhIGRpIGRhZXJhaCBwZXJiYXRhc2FuIEluZG9uZXNpYSB5YW5nIGJlcmJhdGFzYW4gZGVuZ2FuIFRpbW9yIExlc3RlLCB5YWl0dSBLYWJ1cGF0ZW4gQmVsdS4gU2VoaW5nZ2EgZGloYXJhcGthbiBkYXBhdCBzZWJhZ2FpIHNhbGFoIHNhdHUga29udHJpYnVzaSBkYWxhbSBtZW1iZXJpa2FuIHN1bWJhbmdzaWggcmVmZXJlbnNpIG1lbmdlbmFpIGtlYWRhYW4gZGkgZGFlcmFoIHBlcmJhdGFzYW4uIEtvbmRpc2kgZ2VvdGVrbmlrIGRhZXJhaCBwZXJiYXRhc2FuIHlhbmcgZGl0aW5qYXUgcGFkYSB0dWxpc2FuIGluaSBtZW5jYW5na3VwIGtvbmRpc2kgdGFuYWgsIGJhdHVhbiBkYW4gdG9wb2dyYWZpLCB5YW5nIGRhcGF0IGRpZ3VuYWthbiBzZWJhZ2FpIGRhc2FyIGRhcmkgcGVtYmFuZ3VuYW4gaW5mcmFzdHJ1a3R1ci4iLCJhdXRob3IiOlt7ImRyb3BwaW5nLXBhcnRpY2xlIjoiIiwiZmFtaWx5IjoiU2FyaSIsImdpdmVuIjoiVW5kYXlhbmkgQ2l0YSIsIm5vbi1kcm9wcGluZy1wYXJ0aWNsZSI6IiIsInBhcnNlLW5hbWVzIjpmYWxzZSwic3VmZml4IjoiIn0seyJkcm9wcGluZy1wYXJ0aWNsZSI6IiIsImZhbWlseSI6IlJhaG1hbiIsImdpdmVuIjoiQm9ieSIsIm5vbi1kcm9wcGluZy1wYXJ0aWNsZSI6IiIsInBhcnNlLW5hbWVzIjpmYWxzZSwic3VmZml4IjoiIn1dLCJjb250YWluZXItdGl0bGUiOiJKdXJuYWwgUGxhbm9sb2dpIiwiaWQiOiJiYzAxOGI4Ni0wZTIwLTVmMGEtYjFiMS0wZmE5ZGVmM2VjODAiLCJpc3N1ZSI6IjEiLCJpc3N1ZWQiOnsiZGF0ZS1wYXJ0cyI6W1siMjAxOSJdXX0sInBhZ2UiOiIzMiIsInRpdGxlIjoiU3R1ZGkgTGl0ZXJhdHVyOiBLYWppYW4gR2VvdGVrbmlrIERhZXJhaCBQZXJiYXRhc2FuIHNlYmFnYWkgU2FsYWggU2F0dSBGYWt0b3IgZGFsYW0gUGVuZ3VhdGFuIEluZnJhc3RydWt0dXIgRGFlcmFoIFBlcmJhdGFzYW4gZGkgS2FidXBhdGVuIEJlbHUsIE51c2EgVGVuZ2dhcmEgVGltdXIiLCJ0eXBlIjoiYXJ0aWNsZS1qb3VybmFsIiwidm9sdW1lIjoiMTYifSwidXJpcyI6WyJodHRwOi8vd3d3Lm1lbmRlbGV5LmNvbS9kb2N1bWVudHMvP3V1aWQ9MWEwYjcwZTMtYWI3ZC00NmU5LWE1YmYtYzYzYjFiMjNmYTQyIl0sImlzVGVtcG9yYXJ5IjpmYWxzZSwibGVnYWN5RGVza3RvcElkIjoiMWEwYjcwZTMtYWI3ZC00NmU5LWE1YmYtYzYzYjFiMjNmYTQyIn1dLCJwcm9wZXJ0aWVzIjp7Im5vdGVJbmRleCI6MH0sImlzRWRpdGVkIjpmYWxzZSwibWFudWFsT3ZlcnJpZGUiOnsiY2l0ZXByb2NUZXh0IjoiKFNhcmkgJiMzODsgUmFobWFuLCAyMDE5KSIsImlzTWFudWFsbHlPdmVycmlkZGVuIjpmYWxzZSwibWFudWFsT3ZlcnJpZGVUZXh0IjoiIn19"/>
          <w:id w:val="1809983627"/>
          <w:placeholder>
            <w:docPart w:val="DefaultPlaceholder_-1854013440"/>
          </w:placeholder>
        </w:sdtPr>
        <w:sdtContent>
          <w:r w:rsidR="00EC24FB" w:rsidRPr="00EC24FB">
            <w:rPr>
              <w:color w:val="000000"/>
              <w:sz w:val="22"/>
            </w:rPr>
            <w:t>(Sari &amp; Rahman, 2019)</w:t>
          </w:r>
        </w:sdtContent>
      </w:sdt>
      <w:r w:rsidRPr="00422919">
        <w:t xml:space="preserve">. Development is a necessity that must be carried out by every nation-state that yearns to realize the dream of overall public welfare. Therefore, the concentration of the implementation of national development programs is not only in urban areas, but must also be oriented towards creating new </w:t>
      </w:r>
      <w:proofErr w:type="spellStart"/>
      <w:r w:rsidRPr="00422919">
        <w:t>centers</w:t>
      </w:r>
      <w:proofErr w:type="spellEnd"/>
      <w:r w:rsidRPr="00422919">
        <w:t xml:space="preserve"> of economic growth, such as border areas. The border area in its development acts as the front porch of the Indonesia, which is a self-mirror and a benchmark for national development </w:t>
      </w:r>
      <w:sdt>
        <w:sdtPr>
          <w:rPr>
            <w:color w:val="000000"/>
          </w:rPr>
          <w:tag w:val="MENDELEY_CITATION_v3_eyJjaXRhdGlvbklEIjoiTUVOREVMRVlfQ0lUQVRJT05fNDEzN2RjMDgtMzNiNi00MTFjLWJjZTItMTQxYjYxNDdjNTExIiwiY2l0YXRpb25JdGVtcyI6W3siaWQiOiJiNjRiMzJjYy1jYTM5LTUzOTQtYTM0MS0zODU0ODU1MjQxZTgiLCJpdGVtRGF0YSI6eyJhdXRob3IiOlt7ImRyb3BwaW5nLXBhcnRpY2xlIjoiIiwiZmFtaWx5IjoiRmFjaHJpIiwiZ2l2ZW4iOiJZdWxpIiwibm9uLWRyb3BwaW5nLXBhcnRpY2xlIjoiIiwicGFyc2UtbmFtZXMiOmZhbHNlLCJzdWZmaXgiOiIifV0sImNvbnRhaW5lci10aXRsZSI6IlBvbGl0aWssIEJpcm9rcmFzaSBkYW4gUGVydWJhaGFuIFNvc2lhbCBLZS1JSSDigJxQaWxrYWRhIFNlcmVudGFrLCBVbnR1bmcgUnVnaSBkYW4gS29ydXBzaSBQb2xpdGlr4oCdIiwiaWQiOiJiNjRiMzJjYy1jYTM5LTUzOTQtYTM0MS0zODU0ODU1MjQxZTgiLCJpc3N1ZWQiOnsiZGF0ZS1wYXJ0cyI6W1siMjAxNSJdXX0sInBhZ2UiOiIyMDE1IiwidGl0bGUiOiJLRUJJSkFLQU4gUEVNRVJJTlRBSCBJTkRPTkVTSUEgREFMQU0gUEVOR0VMT0xBQU4gV0lMQVlBSCBQRVJCQVRBU0FOIChTVFVESSBLQVNVUyBQRVJCQVRBU0FOIElORE9ORVNJQSBEQU4gTUFMQVlTSUEpIiwidHlwZSI6ImFydGljbGUtam91cm5hbCJ9LCJ1cmlzIjpbImh0dHA6Ly93d3cubWVuZGVsZXkuY29tL2RvY3VtZW50cy8/dXVpZD0xMDYzMTk1MC0xZDg1LTQxNTQtYmMyNy1iNjZlMWNkY2Y5NGIiXSwiaXNUZW1wb3JhcnkiOmZhbHNlLCJsZWdhY3lEZXNrdG9wSWQiOiIxMDYzMTk1MC0xZDg1LTQxNTQtYmMyNy1iNjZlMWNkY2Y5NGIifSx7ImlkIjoiNzQyZmEyOGUtMjkyMi01YmNlLTk4OTktZGJkZmUxNWMzMmYwIiwiaXRlbURhdGEiOnsiYWJzdHJhY3QiOiJQZW1iYW5ndW5hbiBrYXdhc2FuIHBlcmJhdGFzYW4gc2VsYWx1IG1lbmphZGkgdGVtYSBwZXJiaW5jYW5nYW4geWFuZyBtZW5hcmlrLCBoYWwgaW5pIHRlcmJ1a3RpIGtldGlrYSBpc3UgcGVtYmFuZ3VuYW4ga2F3YXNhbiBwZXJiYXRhc2FuIG1hc3VrIG1lbmphZGkgc2FsYWggc2F0dSBhZ2VuZGEgZGFsYW0gcmVuY2FuYSBwZW1iYW5ndW5hbiBuYXNpb25hbC4gUGVyYmF0YXNhbiBuZWdhcmEgbWVtcHVueWFpIG1ha25hIHN0cmF0ZWdpcyBiYWdpIEluZG9uZXNpYSB0ZXJ1dGFtYSBkYXJpIHNpc2kgcGVydGFoYW5hbi1rZWFtYW5hbiwgZWtvbm9taS1wZXJkYWdhbmdhbiBkYW4gc29zaWFsLWJ1ZGF5YS4gQXJ0aWtlbCBpbmkgbWVydXBha2FuIHNlYnVhaCB1cGF5YSB1bnR1ayBtZW5kZXNrcmlwc2kgcGVuZ2Vsb2xhYW4ga2F3YXNhbiBwZXJiYXRhc2FuIGRhcmF0IHlhbmcgdGVyZGFwYXQgZGkgS2FsaW1hbnRhbiBVdGFyYS4gS2F3YXNhbiBwZXJiYXRhc2FuIGRhcmF0IHByb3ZpbnNpIEthbGltYW50YW4gVXRhcmEgYmVyYWRhIGRpIEthYnVwYXRlbiBNYWxpbmF1IGRhbiBLYWJ1cGF0ZW4gTnVudWthbiB0ZXJzZWJhciBkaSAxNyBLZWNhbWF0YW4geWFuZyBtYW5hIGJlcmJhdGFzYW4gbGFuZ3N1bmcgZGVuZ2FuIG5lZ2FyYSB0ZXRhbmdnYSBNYWxheXNpYS4gUG9zaXNpIHlhbmcgYmVyZGVrYXRhbiBtZW11bmdraW5rYW4gdGVyamFkaW55YSBpbnRlcmFrc2kgZGFuIGFrdGl2aXRhcy1ha3Rpdml0YXMgbGludGFzIGJhdGFzIG5lZ2FyYSBhbnRhciBtYXN5YXJha2F0IGRpIGthd2FzYW4gcGVyYmF0YXNhbiBkYXJhdCB0ZXJzZWJ1dC4gRGVuZ2FuIHNlZ2FsYSBwb3RlbnNpIHlhbmcgZGltaWxpa2lueWEga2F3YXNhbiBwZXJiYXRhc2FuIGRpIEthbGltYW50YW4gVXRhcmEgbWVtcHVueWFpIHBvdGVuc2kgeWFuZyBzYW5nYXQgYmVzYXIgdW50dWsgZGlrZW1iYW5na2FuLCBzZWhpbmdnYSBkaWJ1dHVoa2FuIGtlYmlqYWthbiBkYW4gcGVuZ2Vsb2xhYW4geWFuZyB0ZXBhdCBhZ2FyIGVrc3Bla3Rhc2kgcGVtZXJpbnRhaCBkYW4gbWFzeWFyYWthdCB1bnR1ayBtZW5qYWRpa2FuIGthd2FzYW4gcGVyYmF0YXNhbiBzZWJhZ2FpIHB1c2F0IHBlcnR1bWJ1aGFuIGVrb25vbWkgYmFydSBkYXBhdCBkaXd1anVka2FuLiIsImF1dGhvciI6W3siZHJvcHBpbmctcGFydGljbGUiOiIiLCJmYW1pbHkiOiJTdWRpYXIiLCJnaXZlbiI6IlNvbm55Iiwibm9uLWRyb3BwaW5nLXBhcnRpY2xlIjoiIiwicGFyc2UtbmFtZXMiOmZhbHNlLCJzdWZmaXgiOiIifV0sImNvbnRhaW5lci10aXRsZSI6Ikp1cm5hbCBBZG1pbmlzdHJhdGl2ZSBSZWZvcm0iLCJpZCI6Ijc0MmZhMjhlLTI5MjItNWJjZS05ODk5LWRiZGZlMTVjMzJmMCIsImlzc3VlIjoiNCIsImlzc3VlZCI6eyJkYXRlLXBhcnRzIjpbWyIyMDE1Il1dfSwicGFnZSI6IjQ4OS01MDAiLCJ0aXRsZSI6IlBlbWJhbmd1bmFuIFdpbGF5YWggUGVyYmF0YXNhbiBOZWdhcmE6IEdhbWJhcmFuIFRlbnRhbmcgU3RyYXRlZ2kgUGVuZ2Vsb2xhYW4gS2F3YXNhbiBQZXJiYXRhc2FuIERhcmF0IGRpIFByb3ZpbnNpIEthbGltYW50YW4gVXRhcmEiLCJ0eXBlIjoiYXJ0aWNsZS1qb3VybmFsIiwidm9sdW1lIjoiMyJ9LCJ1cmlzIjpbImh0dHA6Ly93d3cubWVuZGVsZXkuY29tL2RvY3VtZW50cy8/dXVpZD1iOGUxMzEwYS02MjRmLTRkMGItYWUyYy05NDZhMjdlNDFlZDMiXSwiaXNUZW1wb3JhcnkiOmZhbHNlLCJsZWdhY3lEZXNrdG9wSWQiOiJiOGUxMzEwYS02MjRmLTRkMGItYWUyYy05NDZhMjdlNDFlZDMifV0sInByb3BlcnRpZXMiOnsibm90ZUluZGV4IjowfSwiaXNFZGl0ZWQiOmZhbHNlLCJtYW51YWxPdmVycmlkZSI6eyJjaXRlcHJvY1RleHQiOiIoRmFjaHJpLCAyMDE1OyBTdWRpYXIsIDIwMTUpIiwiaXNNYW51YWxseU92ZXJyaWRkZW4iOmZhbHNlLCJtYW51YWxPdmVycmlkZVRleHQiOiIifX0="/>
          <w:id w:val="1484738687"/>
          <w:placeholder>
            <w:docPart w:val="DefaultPlaceholder_-1854013440"/>
          </w:placeholder>
        </w:sdtPr>
        <w:sdtContent>
          <w:r w:rsidR="00EC24FB" w:rsidRPr="00EC24FB">
            <w:rPr>
              <w:color w:val="000000"/>
            </w:rPr>
            <w:t>(</w:t>
          </w:r>
          <w:proofErr w:type="spellStart"/>
          <w:r w:rsidR="00EC24FB" w:rsidRPr="00EC24FB">
            <w:rPr>
              <w:color w:val="000000"/>
            </w:rPr>
            <w:t>Fachri</w:t>
          </w:r>
          <w:proofErr w:type="spellEnd"/>
          <w:r w:rsidR="00EC24FB" w:rsidRPr="00EC24FB">
            <w:rPr>
              <w:color w:val="000000"/>
            </w:rPr>
            <w:t xml:space="preserve">, 2015; </w:t>
          </w:r>
          <w:proofErr w:type="spellStart"/>
          <w:r w:rsidR="00EC24FB" w:rsidRPr="00EC24FB">
            <w:rPr>
              <w:color w:val="000000"/>
            </w:rPr>
            <w:t>Sudiar</w:t>
          </w:r>
          <w:proofErr w:type="spellEnd"/>
          <w:r w:rsidR="00EC24FB" w:rsidRPr="00EC24FB">
            <w:rPr>
              <w:color w:val="000000"/>
            </w:rPr>
            <w:t>, 2015)</w:t>
          </w:r>
        </w:sdtContent>
      </w:sdt>
      <w:r w:rsidRPr="00422919">
        <w:t>.</w:t>
      </w:r>
    </w:p>
    <w:p w14:paraId="706E9567" w14:textId="18CC0676" w:rsidR="00422919" w:rsidRPr="00422919" w:rsidRDefault="00422919" w:rsidP="001A584C">
      <w:pPr>
        <w:spacing w:line="276" w:lineRule="auto"/>
      </w:pPr>
      <w:r w:rsidRPr="00422919">
        <w:t xml:space="preserve">Its strategic position makes the development of border areas one of the priorities of national development. Indonesia as an archipelago and has a long border line that is open from everywhere, has potential vulnerabilities due to the difficulty of monitoring border areas and outer islands, especially those bordering neighbouring countries both land, sea, and air. Indonesia and Timor Leste have agreed to establish economic cooperation at the border through cross-border trade facilitated by the Asian Development Bank in 2019 </w:t>
      </w:r>
      <w:sdt>
        <w:sdtPr>
          <w:rPr>
            <w:color w:val="000000"/>
            <w:sz w:val="22"/>
          </w:rPr>
          <w:tag w:val="MENDELEY_CITATION_v3_eyJjaXRhdGlvbklEIjoiTUVOREVMRVlfQ0lUQVRJT05fOTg3MTMxZDMtZWExNi00OTA3LTgzYmQtMWUzOGRhMTEwZDQ4IiwiY2l0YXRpb25JdGVtcyI6W3siaWQiOiIwNjg1MjA3Yy02NTg1LTUxMzEtOWU1Ny1iZGNiMDRmZDhlMDMiLCJpdGVtRGF0YSI6eyJET0kiOiIxMC4zNjk4Mi9qcGcudjhpNC4zMzg2IiwiSVNTTiI6IjI1MDItMDkwMCIsImFic3RyYWN0IjoiVGhpcyBzdHVkeSBhbmFseXplcyB0aGUgY29sbGFib3JhdGl2ZSBlZmZvcnRzIGJldHdlZW4gSW5kb25lc2lhIGFuZCBUaW1vci1MZXN0ZSB0byByZWR1Y2Ugc211Z2dsaW5nIGFsb25nIHRoZWlyIGJvcmRlciByZWdpb25zLiBUaGlzIHF1YWxpdGF0aXZlIHJlc2VhcmNoIGVtcGxveXMgYSBkb2N1bWVudCBzdHVkeSB0ZWNobmlxdWUsIGludm9sdmluZyB0aGUgYW5hbHlzaXMgb2Ygc2Vjb25kYXJ5IGRhdGEgb2J0YWluZWQgZnJvbSBib29rcywgam91cm5hbHMsIHdlYnNpdGVzLCBhbmQgcmVwb3J0cyBhbmQgdGhpcyBzdHVkeSB1dGlsaXplcyB0aGUgY29uY2VwdHMgb2YgQm9yZGVyIERpcGxvbWFjeSBhbmQgSW50ZXJuYXRpb25hbCBDb29wZXJhdGlvbi4gSW4gcHVyc3VpdCBvZiB0aGlzIG9iamVjdGl2ZSwgYm90aCBjb3VudHJpZXMgaGF2ZSBpbXBsZW1lbnRlZCBib3JkZXIgZGlwbG9tYWN5IHRvIGRlZmluZSB0aGVpciBuYXRpb25hbCBib3VuZGFyaWVzIGFuZCBmb3N0ZXIgZWNvbm9taWMgY29vcGVyYXRpb24gYW5kIGNyb3NzLWJvcmRlciBjb2xsYWJvcmF0aW9uIHRvIHN0cmVuZ3RoZW4gZGlwbG9tYXRpYyByZWxhdGlvbnMgYW5kIHByb21vdGUgZWNvbm9taWMgZGV2ZWxvcG1lbnQgaW4gdGhlIGJvcmRlciByZWdpb25zIGJldHdlZW4gdGhlIHR3byBuYXRpb25zLiBJbnRlcm5hdGlvbmFsIGNvb3BlcmF0aW9uIGluIHRoZSBib3JkZXIgcmVnaW9uIGVuY29tcGFzc2VzIHZhcmlvdXMgc2VjdG9ycywgaW5jbHVkaW5nIHRoZSBlY29ub21pYywgc29jaWFsLCBhbmQgY3VsdHVyYWwgcmVhbG1zLCBhaW1lZCBhdCBhZGRyZXNzaW5nIGlzc3VlcyBzdWNoIGFzIHNtdWdnbGluZy4gVGhlIEJvcmRlciBMaWFpc29uIENvbW1pdHRlZSAoQkxDKSwgbGVkIGJ5IHRoZSBWaWNlIEdvdmVybm9yIG9mIE5UVCwgc2VydmVzIGFzIEJvcmRlciBMaWFpc29uIENvbW1pdHRlZSBhbmQgaXMgcmVzcG9uc2libGUgZm9yIGNvb3JkaW5hdGluZyBzb2NpYWwsIGVjb25vbWljLCBhbmQgY3VsdHVyYWwgYWN0aXZpdGllcyB0byBlbmhhbmNlIHdlbGwtYmVpbmcgYW5kIHNlY3VyaXR5IGluIHRoZSBib3JkZXIgYXJlYXMuIEFkZGl0aW9uYWxseSwgc2VjdXJpdHkgY29vcGVyYXRpb24gaW4gdGhlIGJvcmRlciByZWdpb24gaW52b2x2ZXMgdGhlIEluZG9uZXNpYW4gTmF0aW9uYWwgUG9saWNlIChQT0xSSSkgYW5kIHRoZSBUaW1vci1MZXN0ZSBOYXRpb25hbCBQb2xpY2UgKFBOVEwpIHdpdGggdGhlIGdvYWwgb2YgYWRkcmVzc2luZyBpbGxlZ2FsIGVudHJ5LCBzbXVnZ2xpbmcsIGFuZCBjcm9zcy1ib3JkZXIgY3JpbWluYWwgYWN0aXZpdGllcy4gTGFzdGx5LCB0aGUgZGV2ZWxvcG1lbnQgb2YgQm9yZGVyIENyb3NzaW5nIFBvc3RzIChQb3MgTGludGFzIEJhdGFzIE5lZ2FyYSAtIFBMQk4pLCBzdWNoIGFzIFBMQk4gTW90YeKAmWFpbiwgUExCTiBXaW5pLCBhbmQgUExCTiBNb3RhbWFzaW4sIGhhZCBhIHNpZ25pZmljYW50IGltcGFjdCBvbiBzZWN1cml0eSwgYm9yZGVyLCB0aGUgZWNvbm9teSwgYW5kIHN1cnZlaWxsYW5jZSBiZXR3ZWVuIHR3byBjb3VudHJpZXMuIiwiYXV0aG9yIjpbeyJkcm9wcGluZy1wYXJ0aWNsZSI6IiIsImZhbWlseSI6IlJva2hhbnlhaCIsImdpdmVuIjoiSGVzdGkiLCJub24tZHJvcHBpbmctcGFydGljbGUiOiIiLCJwYXJzZS1uYW1lcyI6ZmFsc2UsInN1ZmZpeCI6IiJ9LHsiZHJvcHBpbmctcGFydGljbGUiOiIiLCJmYW1pbHkiOiJOb29yIiwiZ2l2ZW4iOiJNLiBJbGhhbSBOYXphcnVkZGluIiwibm9uLWRyb3BwaW5nLXBhcnRpY2xlIjoiIiwicGFyc2UtbmFtZXMiOmZhbHNlLCJzdWZmaXgiOiIifSx7ImRyb3BwaW5nLXBhcnRpY2xlIjoiIiwiZmFtaWx5IjoiSGFyYWhhcCIsImdpdmVuIjoiQWxpIE11c2EiLCJub24tZHJvcHBpbmctcGFydGljbGUiOiIiLCJwYXJzZS1uYW1lcyI6ZmFsc2UsInN1ZmZpeCI6IiJ9LHsiZHJvcHBpbmctcGFydGljbGUiOiIiLCJmYW1pbHkiOiJXaWpheWEiLCJnaXZlbiI6IkJhZ2FzIFNhZ2l0YSIsIm5vbi1kcm9wcGluZy1wYXJ0aWNsZSI6IiIsInBhcnNlLW5hbWVzIjpmYWxzZSwic3VmZml4IjoiIn0seyJkcm9wcGluZy1wYXJ0aWNsZSI6IiIsImZhbWlseSI6IkFtYWxpYSIsImdpdmVuIjoiTm92aSBSaXprYSIsIm5vbi1kcm9wcGluZy1wYXJ0aWNsZSI6IiIsInBhcnNlLW5hbWVzIjpmYWxzZSwic3VmZml4IjoiIn1dLCJjb250YWluZXItdGl0bGUiOiJKdXJuYWwgUGVtZXJpbnRhaGFuIGRhbiBQb2xpdGlrIiwiaWQiOiIwNjg1MjA3Yy02NTg1LTUxMzEtOWU1Ny1iZGNiMDRmZDhlMDMiLCJpc3N1ZSI6IjQiLCJpc3N1ZWQiOnsiZGF0ZS1wYXJ0cyI6W1siMjAyMyJdXX0sInBhZ2UiOiIzMDUtMzEzIiwidGl0bGUiOiJLb2xhYm9yYXNpIEtlYmlqYWthbiBQZW1lcmludGFoIGRhbGFtIE1lbmd1cmFuZ2kgUGVueWVsdW5kdXBhbiBkaSBEYWVyYWggUGVyYmF0YXNhbiAoU3R1ZGkgS2FzdXMgUmVwdWJsaWsgSW5kb25lc2lhICYgUmVwdWJsaWsgRGVtb2tyYXRpayBUaW1vciBMZXN0ZSkiLCJ0eXBlIjoiYXJ0aWNsZS1qb3VybmFsIiwidm9sdW1lIjoiOCJ9LCJ1cmlzIjpbImh0dHA6Ly93d3cubWVuZGVsZXkuY29tL2RvY3VtZW50cy8/dXVpZD0xZWMyY2Y0Zi04NWM4LTQ5MDQtYWEwMC1lZmQ2MmIxMzQ5YjYiXSwiaXNUZW1wb3JhcnkiOmZhbHNlLCJsZWdhY3lEZXNrdG9wSWQiOiIxZWMyY2Y0Zi04NWM4LTQ5MDQtYWEwMC1lZmQ2MmIxMzQ5YjYifV0sInByb3BlcnRpZXMiOnsibm90ZUluZGV4IjowfSwiaXNFZGl0ZWQiOmZhbHNlLCJtYW51YWxPdmVycmlkZSI6eyJjaXRlcHJvY1RleHQiOiIoUm9raGFueWFoLCBOb29yLCBIYXJhaGFwLCBXaWpheWEsICYjMzg7IEFtYWxpYSwgMjAyMykiLCJpc01hbnVhbGx5T3ZlcnJpZGRlbiI6ZmFsc2UsIm1hbnVhbE92ZXJyaWRlVGV4dCI6IiJ9fQ=="/>
          <w:id w:val="-776019791"/>
          <w:placeholder>
            <w:docPart w:val="DefaultPlaceholder_-1854013440"/>
          </w:placeholder>
        </w:sdtPr>
        <w:sdtContent>
          <w:r w:rsidR="00EC24FB" w:rsidRPr="00EC24FB">
            <w:rPr>
              <w:color w:val="000000"/>
              <w:sz w:val="22"/>
            </w:rPr>
            <w:t>(</w:t>
          </w:r>
          <w:proofErr w:type="spellStart"/>
          <w:r w:rsidR="00EC24FB" w:rsidRPr="00EC24FB">
            <w:rPr>
              <w:color w:val="000000"/>
              <w:sz w:val="22"/>
            </w:rPr>
            <w:t>Rokhanyah</w:t>
          </w:r>
          <w:proofErr w:type="spellEnd"/>
          <w:r w:rsidR="00EC24FB" w:rsidRPr="00EC24FB">
            <w:rPr>
              <w:color w:val="000000"/>
              <w:sz w:val="22"/>
            </w:rPr>
            <w:t xml:space="preserve">, Noor, </w:t>
          </w:r>
          <w:proofErr w:type="spellStart"/>
          <w:r w:rsidR="00EC24FB" w:rsidRPr="00EC24FB">
            <w:rPr>
              <w:color w:val="000000"/>
              <w:sz w:val="22"/>
            </w:rPr>
            <w:t>Harahap</w:t>
          </w:r>
          <w:proofErr w:type="spellEnd"/>
          <w:r w:rsidR="00EC24FB" w:rsidRPr="00EC24FB">
            <w:rPr>
              <w:color w:val="000000"/>
              <w:sz w:val="22"/>
            </w:rPr>
            <w:t>, Wijaya, &amp; Amalia, 2023)</w:t>
          </w:r>
        </w:sdtContent>
      </w:sdt>
      <w:r w:rsidRPr="00422919">
        <w:t xml:space="preserve">. Support of USD 950,000 to support Indonesia-Timor Leste border cooperation, encouraging trade and tourism between the two countries </w:t>
      </w:r>
      <w:sdt>
        <w:sdtPr>
          <w:rPr>
            <w:color w:val="000000"/>
          </w:rPr>
          <w:tag w:val="MENDELEY_CITATION_v3_eyJjaXRhdGlvbklEIjoiTUVOREVMRVlfQ0lUQVRJT05fOWVmY2U4YmEtODUwMy00YzhmLWE3YWEtMTNjODEyOTY3YWJhIiwiY2l0YXRpb25JdGVtcyI6W3siaWQiOiI1MDBhZWI0Zi1mNWI4LTVjNzAtODc2Ni1jN2QyN2VmMDM5MjciLCJpdGVtRGF0YSI6eyJVUkwiOiJodHRwczovL3d3dy5hZGIub3JnL25ld3MvYWRiLWluZG9uZXNpYS1hbmQtdGltb3ItbGVzdGUtc2lnbi1hZ3JlZW1lbnQtY3Jvc3MtYm9yZGVyLXRyYWRlLWFuZC1jb29wZXJhdGlvbiIsImF1dGhvciI6W3siZHJvcHBpbmctcGFydGljbGUiOiIiLCJmYW1pbHkiOiJEYXZpcyIsImdpdmVuIjoiUm9iZXJ0Iiwibm9uLWRyb3BwaW5nLXBhcnRpY2xlIjoiIiwicGFyc2UtbmFtZXMiOmZhbHNlLCJzdWZmaXgiOiIifV0sImNvbnRhaW5lci10aXRsZSI6IkFzaWFuIERldmVsb3BtZW50IEJhbmsgKEFEQikiLCJpZCI6IjUwMGFlYjRmLWY1YjgtNWM3MC04NzY2LWM3ZDI3ZWYwMzkyNyIsImlzc3VlZCI6eyJkYXRlLXBhcnRzIjpbWyIyMDE5Il1dfSwidGl0bGUiOiJJbmRvbmVzaWEsIGFuZCBUaW1vci1MZXN0ZSBTaWduIEFncmVlbWVudCBvbiBDcm9zcy1Cb3JkZXIgVHJhZGUgYW5kIENvb3BlcmF0aW9uLiIsInR5cGUiOiJ3ZWJwYWdlIn0sInVyaXMiOlsiaHR0cDovL3d3dy5tZW5kZWxleS5jb20vZG9jdW1lbnRzLz91dWlkPTQwZWFmMTEyLWRkOWYtNDdlNi1hYTY4LTAxMzZlMGVmMTc0NCJdLCJpc1RlbXBvcmFyeSI6ZmFsc2UsImxlZ2FjeURlc2t0b3BJZCI6IjQwZWFmMTEyLWRkOWYtNDdlNi1hYTY4LTAxMzZlMGVmMTc0NCJ9XSwicHJvcGVydGllcyI6eyJub3RlSW5kZXgiOjB9LCJpc0VkaXRlZCI6ZmFsc2UsIm1hbnVhbE92ZXJyaWRlIjp7ImNpdGVwcm9jVGV4dCI6IihEYXZpcywgMjAxOSkiLCJpc01hbnVhbGx5T3ZlcnJpZGRlbiI6ZmFsc2UsIm1hbnVhbE92ZXJyaWRlVGV4dCI6IiJ9fQ=="/>
          <w:id w:val="-1889788779"/>
          <w:placeholder>
            <w:docPart w:val="DefaultPlaceholder_-1854013440"/>
          </w:placeholder>
        </w:sdtPr>
        <w:sdtContent>
          <w:r w:rsidR="00EC24FB" w:rsidRPr="00EC24FB">
            <w:rPr>
              <w:color w:val="000000"/>
            </w:rPr>
            <w:t>(Davis, 2019)</w:t>
          </w:r>
        </w:sdtContent>
      </w:sdt>
      <w:r w:rsidRPr="00422919">
        <w:t xml:space="preserve">. The construction of Cross Border Posts (PLBN) such as the </w:t>
      </w:r>
      <w:proofErr w:type="spellStart"/>
      <w:r w:rsidRPr="00422919">
        <w:t>Motamasin</w:t>
      </w:r>
      <w:proofErr w:type="spellEnd"/>
      <w:r w:rsidRPr="00422919">
        <w:t xml:space="preserve"> PLBN in East Nusa Tenggara opens up markets that support the economies of surrounding communities by allowing legitimate trade activities between Indonesia and neighbouring countries </w:t>
      </w:r>
      <w:sdt>
        <w:sdtPr>
          <w:rPr>
            <w:color w:val="000000"/>
          </w:rPr>
          <w:tag w:val="MENDELEY_CITATION_v3_eyJjaXRhdGlvbklEIjoiTUVOREVMRVlfQ0lUQVRJT05fNWQ2NzdkOTItZjYyMS00MTU5LTk1YmUtMWJkODJlOGViYTg1IiwiY2l0YXRpb25JdGVtcyI6W3siaWQiOiIwNjg1MjA3Yy02NTg1LTUxMzEtOWU1Ny1iZGNiMDRmZDhlMDMiLCJpdGVtRGF0YSI6eyJET0kiOiIxMC4zNjk4Mi9qcGcudjhpNC4zMzg2IiwiSVNTTiI6IjI1MDItMDkwMCIsImFic3RyYWN0IjoiVGhpcyBzdHVkeSBhbmFseXplcyB0aGUgY29sbGFib3JhdGl2ZSBlZmZvcnRzIGJldHdlZW4gSW5kb25lc2lhIGFuZCBUaW1vci1MZXN0ZSB0byByZWR1Y2Ugc211Z2dsaW5nIGFsb25nIHRoZWlyIGJvcmRlciByZWdpb25zLiBUaGlzIHF1YWxpdGF0aXZlIHJlc2VhcmNoIGVtcGxveXMgYSBkb2N1bWVudCBzdHVkeSB0ZWNobmlxdWUsIGludm9sdmluZyB0aGUgYW5hbHlzaXMgb2Ygc2Vjb25kYXJ5IGRhdGEgb2J0YWluZWQgZnJvbSBib29rcywgam91cm5hbHMsIHdlYnNpdGVzLCBhbmQgcmVwb3J0cyBhbmQgdGhpcyBzdHVkeSB1dGlsaXplcyB0aGUgY29uY2VwdHMgb2YgQm9yZGVyIERpcGxvbWFjeSBhbmQgSW50ZXJuYXRpb25hbCBDb29wZXJhdGlvbi4gSW4gcHVyc3VpdCBvZiB0aGlzIG9iamVjdGl2ZSwgYm90aCBjb3VudHJpZXMgaGF2ZSBpbXBsZW1lbnRlZCBib3JkZXIgZGlwbG9tYWN5IHRvIGRlZmluZSB0aGVpciBuYXRpb25hbCBib3VuZGFyaWVzIGFuZCBmb3N0ZXIgZWNvbm9taWMgY29vcGVyYXRpb24gYW5kIGNyb3NzLWJvcmRlciBjb2xsYWJvcmF0aW9uIHRvIHN0cmVuZ3RoZW4gZGlwbG9tYXRpYyByZWxhdGlvbnMgYW5kIHByb21vdGUgZWNvbm9taWMgZGV2ZWxvcG1lbnQgaW4gdGhlIGJvcmRlciByZWdpb25zIGJldHdlZW4gdGhlIHR3byBuYXRpb25zLiBJbnRlcm5hdGlvbmFsIGNvb3BlcmF0aW9uIGluIHRoZSBib3JkZXIgcmVnaW9uIGVuY29tcGFzc2VzIHZhcmlvdXMgc2VjdG9ycywgaW5jbHVkaW5nIHRoZSBlY29ub21pYywgc29jaWFsLCBhbmQgY3VsdHVyYWwgcmVhbG1zLCBhaW1lZCBhdCBhZGRyZXNzaW5nIGlzc3VlcyBzdWNoIGFzIHNtdWdnbGluZy4gVGhlIEJvcmRlciBMaWFpc29uIENvbW1pdHRlZSAoQkxDKSwgbGVkIGJ5IHRoZSBWaWNlIEdvdmVybm9yIG9mIE5UVCwgc2VydmVzIGFzIEJvcmRlciBMaWFpc29uIENvbW1pdHRlZSBhbmQgaXMgcmVzcG9uc2libGUgZm9yIGNvb3JkaW5hdGluZyBzb2NpYWwsIGVjb25vbWljLCBhbmQgY3VsdHVyYWwgYWN0aXZpdGllcyB0byBlbmhhbmNlIHdlbGwtYmVpbmcgYW5kIHNlY3VyaXR5IGluIHRoZSBib3JkZXIgYXJlYXMuIEFkZGl0aW9uYWxseSwgc2VjdXJpdHkgY29vcGVyYXRpb24gaW4gdGhlIGJvcmRlciByZWdpb24gaW52b2x2ZXMgdGhlIEluZG9uZXNpYW4gTmF0aW9uYWwgUG9saWNlIChQT0xSSSkgYW5kIHRoZSBUaW1vci1MZXN0ZSBOYXRpb25hbCBQb2xpY2UgKFBOVEwpIHdpdGggdGhlIGdvYWwgb2YgYWRkcmVzc2luZyBpbGxlZ2FsIGVudHJ5LCBzbXVnZ2xpbmcsIGFuZCBjcm9zcy1ib3JkZXIgY3JpbWluYWwgYWN0aXZpdGllcy4gTGFzdGx5LCB0aGUgZGV2ZWxvcG1lbnQgb2YgQm9yZGVyIENyb3NzaW5nIFBvc3RzIChQb3MgTGludGFzIEJhdGFzIE5lZ2FyYSAtIFBMQk4pLCBzdWNoIGFzIFBMQk4gTW90YeKAmWFpbiwgUExCTiBXaW5pLCBhbmQgUExCTiBNb3RhbWFzaW4sIGhhZCBhIHNpZ25pZmljYW50IGltcGFjdCBvbiBzZWN1cml0eSwgYm9yZGVyLCB0aGUgZWNvbm9teSwgYW5kIHN1cnZlaWxsYW5jZSBiZXR3ZWVuIHR3byBjb3VudHJpZXMuIiwiYXV0aG9yIjpbeyJkcm9wcGluZy1wYXJ0aWNsZSI6IiIsImZhbWlseSI6IlJva2hhbnlhaCIsImdpdmVuIjoiSGVzdGkiLCJub24tZHJvcHBpbmctcGFydGljbGUiOiIiLCJwYXJzZS1uYW1lcyI6ZmFsc2UsInN1ZmZpeCI6IiJ9LHsiZHJvcHBpbmctcGFydGljbGUiOiIiLCJmYW1pbHkiOiJOb29yIiwiZ2l2ZW4iOiJNLiBJbGhhbSBOYXphcnVkZGluIiwibm9uLWRyb3BwaW5nLXBhcnRpY2xlIjoiIiwicGFyc2UtbmFtZXMiOmZhbHNlLCJzdWZmaXgiOiIifSx7ImRyb3BwaW5nLXBhcnRpY2xlIjoiIiwiZmFtaWx5IjoiSGFyYWhhcCIsImdpdmVuIjoiQWxpIE11c2EiLCJub24tZHJvcHBpbmctcGFydGljbGUiOiIiLCJwYXJzZS1uYW1lcyI6ZmFsc2UsInN1ZmZpeCI6IiJ9LHsiZHJvcHBpbmctcGFydGljbGUiOiIiLCJmYW1pbHkiOiJXaWpheWEiLCJnaXZlbiI6IkJhZ2FzIFNhZ2l0YSIsIm5vbi1kcm9wcGluZy1wYXJ0aWNsZSI6IiIsInBhcnNlLW5hbWVzIjpmYWxzZSwic3VmZml4IjoiIn0seyJkcm9wcGluZy1wYXJ0aWNsZSI6IiIsImZhbWlseSI6IkFtYWxpYSIsImdpdmVuIjoiTm92aSBSaXprYSIsIm5vbi1kcm9wcGluZy1wYXJ0aWNsZSI6IiIsInBhcnNlLW5hbWVzIjpmYWxzZSwic3VmZml4IjoiIn1dLCJjb250YWluZXItdGl0bGUiOiJKdXJuYWwgUGVtZXJpbnRhaGFuIGRhbiBQb2xpdGlrIiwiaWQiOiIwNjg1MjA3Yy02NTg1LTUxMzEtOWU1Ny1iZGNiMDRmZDhlMDMiLCJpc3N1ZSI6IjQiLCJpc3N1ZWQiOnsiZGF0ZS1wYXJ0cyI6W1siMjAyMyJdXX0sInBhZ2UiOiIzMDUtMzEzIiwidGl0bGUiOiJLb2xhYm9yYXNpIEtlYmlqYWthbiBQZW1lcmludGFoIGRhbGFtIE1lbmd1cmFuZ2kgUGVueWVsdW5kdXBhbiBkaSBEYWVyYWggUGVyYmF0YXNhbiAoU3R1ZGkgS2FzdXMgUmVwdWJsaWsgSW5kb25lc2lhICYgUmVwdWJsaWsgRGVtb2tyYXRpayBUaW1vciBMZXN0ZSkiLCJ0eXBlIjoiYXJ0aWNsZS1qb3VybmFsIiwidm9sdW1lIjoiOCJ9LCJ1cmlzIjpbImh0dHA6Ly93d3cubWVuZGVsZXkuY29tL2RvY3VtZW50cy8/dXVpZD0xZWMyY2Y0Zi04NWM4LTQ5MDQtYWEwMC1lZmQ2MmIxMzQ5YjYiXSwiaXNUZW1wb3JhcnkiOmZhbHNlLCJsZWdhY3lEZXNrdG9wSWQiOiIxZWMyY2Y0Zi04NWM4LTQ5MDQtYWEwMC1lZmQ2MmIxMzQ5YjYifV0sInByb3BlcnRpZXMiOnsibm90ZUluZGV4IjowfSwiaXNFZGl0ZWQiOmZhbHNlLCJtYW51YWxPdmVycmlkZSI6eyJjaXRlcHJvY1RleHQiOiIoUm9raGFueWFoIGV0IGFsLiwgMjAyMykiLCJpc01hbnVhbGx5T3ZlcnJpZGRlbiI6ZmFsc2UsIm1hbnVhbE92ZXJyaWRlVGV4dCI6IiJ9fQ=="/>
          <w:id w:val="791793171"/>
          <w:placeholder>
            <w:docPart w:val="DefaultPlaceholder_-1854013440"/>
          </w:placeholder>
        </w:sdtPr>
        <w:sdtContent>
          <w:r w:rsidR="00EC24FB" w:rsidRPr="00EC24FB">
            <w:rPr>
              <w:color w:val="000000"/>
            </w:rPr>
            <w:t>(</w:t>
          </w:r>
          <w:proofErr w:type="spellStart"/>
          <w:r w:rsidR="00EC24FB" w:rsidRPr="00EC24FB">
            <w:rPr>
              <w:color w:val="000000"/>
            </w:rPr>
            <w:t>Rokhanyah</w:t>
          </w:r>
          <w:proofErr w:type="spellEnd"/>
          <w:r w:rsidR="00EC24FB" w:rsidRPr="00EC24FB">
            <w:rPr>
              <w:color w:val="000000"/>
            </w:rPr>
            <w:t xml:space="preserve"> et al., 2023)</w:t>
          </w:r>
        </w:sdtContent>
      </w:sdt>
      <w:r w:rsidRPr="00422919">
        <w:t xml:space="preserve">. Then because Indonesia borders Malaysia, Malaysia-Indonesia relations are established bilaterally and through ASEAN, especially through economic cooperation in the ASEAN Free Trade Area (AFTA) which encourages the economic development of both countries </w:t>
      </w:r>
      <w:sdt>
        <w:sdtPr>
          <w:rPr>
            <w:color w:val="000000"/>
          </w:rPr>
          <w:tag w:val="MENDELEY_CITATION_v3_eyJjaXRhdGlvbklEIjoiTUVOREVMRVlfQ0lUQVRJT05fMjg1MzU4ZjUtMmQxMi00ZmI4LWJkNzQtODZkOGEwYjVkY2JmIiwiY2l0YXRpb25JdGVtcyI6W3siaWQiOiI0NjQ1ZjU2ZS0xMzFmLTVmODctOGZhMy1lNTI2ZGU4OGE0ZjUiLCJpdGVtRGF0YSI6eyJET0kiOiIxMC4yMDg4NS9pdXN0dW0udm9sMjIuaXNzMi5hcnQ4IiwiSVNTTiI6IjA4NTQ4NDk4IiwiYWJzdHJhY3QiOiJUaGUgcHJpbWFyeSBwcm9ibGVtIGluIHRoaXMgc3R1ZHkgaXMgaG93IHRoZSBkZWNpc2lvbi1tYWtpbmcgYXV0aG9yaXR5IGZvciBib3JkZXIgY29vcGVyYXRpb24iLCJhdXRob3IiOlt7ImRyb3BwaW5nLXBhcnRpY2xlIjoiIiwiZmFtaWx5IjoiUHV0cmEiLCJnaXZlbiI6IkFyeW9ubyIsIm5vbi1kcm9wcGluZy1wYXJ0aWNsZSI6IiIsInBhcnNlLW5hbWVzIjpmYWxzZSwic3VmZml4IjoiIn1dLCJjb250YWluZXItdGl0bGUiOiJKdXJuYWwgSHVrdW0gSVVTIFFVSUEgSVVTVFVNIiwiaWQiOiI0NjQ1ZjU2ZS0xMzFmLTVmODctOGZhMy1lNTI2ZGU4OGE0ZjUiLCJpc3N1ZSI6IjIiLCJpc3N1ZWQiOnsiZGF0ZS1wYXJ0cyI6W1siMjAxNSJdXX0sInBhZ2UiOiIzMDgtMzI2IiwidGl0bGUiOiJIdWJ1bmdhbiBLZXJqYXNhbWEgUGVyYmF0YXNhbiBJbmRvbmVzaWEtTWFsYXlzaWEgKFN0dWRpIEthc3VzIFBlcmJhdGFzYW4gTnVudWthbi1UYXdhdSkiLCJ0eXBlIjoiYXJ0aWNsZS1qb3VybmFsIiwidm9sdW1lIjoiMjIifSwidXJpcyI6WyJodHRwOi8vd3d3Lm1lbmRlbGV5LmNvbS9kb2N1bWVudHMvP3V1aWQ9MGRiNTU3MDAtYTUyMi00MGRlLWIyNjItNzJjNTI5MWIyZWJhIl0sImlzVGVtcG9yYXJ5IjpmYWxzZSwibGVnYWN5RGVza3RvcElkIjoiMGRiNTU3MDAtYTUyMi00MGRlLWIyNjItNzJjNTI5MWIyZWJhIn1dLCJwcm9wZXJ0aWVzIjp7Im5vdGVJbmRleCI6MH0sImlzRWRpdGVkIjpmYWxzZSwibWFudWFsT3ZlcnJpZGUiOnsiY2l0ZXByb2NUZXh0IjoiKFB1dHJhLCAyMDE1KSIsImlzTWFudWFsbHlPdmVycmlkZGVuIjpmYWxzZSwibWFudWFsT3ZlcnJpZGVUZXh0IjoiIn19"/>
          <w:id w:val="-313874500"/>
          <w:placeholder>
            <w:docPart w:val="DefaultPlaceholder_-1854013440"/>
          </w:placeholder>
        </w:sdtPr>
        <w:sdtContent>
          <w:r w:rsidR="00EC24FB" w:rsidRPr="00EC24FB">
            <w:rPr>
              <w:color w:val="000000"/>
            </w:rPr>
            <w:t>(Putra, 2015)</w:t>
          </w:r>
        </w:sdtContent>
      </w:sdt>
      <w:r w:rsidRPr="00422919">
        <w:t xml:space="preserve">. </w:t>
      </w:r>
      <w:proofErr w:type="gramStart"/>
      <w:r w:rsidRPr="00422919">
        <w:t>Also</w:t>
      </w:r>
      <w:proofErr w:type="gramEnd"/>
      <w:r w:rsidRPr="00422919">
        <w:t xml:space="preserve"> for example, countries receiving security assistance, such as Lebanon, can improve their ability to manage borders, potentially strengthening relations with donor countries and regional partners </w:t>
      </w:r>
      <w:sdt>
        <w:sdtPr>
          <w:rPr>
            <w:color w:val="000000"/>
          </w:rPr>
          <w:tag w:val="MENDELEY_CITATION_v3_eyJjaXRhdGlvbklEIjoiTUVOREVMRVlfQ0lUQVRJT05fNjQxMDVkNDctZjFjYS00MGZmLWEwOWQtYjU0ZGJhZDBlYjgxIiwiY2l0YXRpb25JdGVtcyI6W3siaWQiOiI4MDQ5NWI3Zi01MjcyLTU5OTAtYWFiYy1hMTEwN2QwMjljMjMiLCJpdGVtRGF0YSI6eyJET0kiOiIxMC4xMDkzL2lhL2lpeDA2OSIsIklTU04iOiIxNDY4MjM0NiIsImF1dGhvciI6W3siZHJvcHBpbmctcGFydGljbGUiOiIiLCJmYW1pbHkiOiJUaG9sZW5zIiwiZ2l2ZW4iOiJTaW1vbmUiLCJub24tZHJvcHBpbmctcGFydGljbGUiOiIiLCJwYXJzZS1uYW1lcyI6ZmFsc2UsInN1ZmZpeCI6IiJ9XSwiY29udGFpbmVyLXRpdGxlIjoiSW50ZXJuYXRpb25hbCBBZmZhaXJzIiwiaWQiOiI4MDQ5NWI3Zi01MjcyLTU5OTAtYWFiYy1hMTEwN2QwMjljMjMiLCJpc3N1ZSI6IjQiLCJpc3N1ZWQiOnsiZGF0ZS1wYXJ0cyI6W1siMjAxNyJdXX0sInBhZ2UiOiI4NjUtODgyIiwidGl0bGUiOiJCb3JkZXIgbWFuYWdlbWVudCBpbiBhbiBlcmEgb2Yg4oCYc3RhdGVidWlsZGluZyBsaXRl4oCZOiBTZWN1cml0eSBhc3Npc3RhbmNlIGFuZCBMZWJhbm9u4oCZcyBoeWJyaWQgc292ZXJlaWdudHkiLCJ0eXBlIjoiYXJ0aWNsZS1qb3VybmFsIiwidm9sdW1lIjoiOTMifSwidXJpcyI6WyJodHRwOi8vd3d3Lm1lbmRlbGV5LmNvbS9kb2N1bWVudHMvP3V1aWQ9MjZhZGM3MDYtNTdjOC00MGU2LWE4MmEtOWQyZTFjZWVkZDI1Il0sImlzVGVtcG9yYXJ5IjpmYWxzZSwibGVnYWN5RGVza3RvcElkIjoiMjZhZGM3MDYtNTdjOC00MGU2LWE4MmEtOWQyZTFjZWVkZDI1In1dLCJwcm9wZXJ0aWVzIjp7Im5vdGVJbmRleCI6MH0sImlzRWRpdGVkIjpmYWxzZSwibWFudWFsT3ZlcnJpZGUiOnsiY2l0ZXByb2NUZXh0IjoiKFRob2xlbnMsIDIwMTcpIiwiaXNNYW51YWxseU92ZXJyaWRkZW4iOmZhbHNlLCJtYW51YWxPdmVycmlkZVRleHQiOiIifX0="/>
          <w:id w:val="-369764972"/>
          <w:placeholder>
            <w:docPart w:val="DefaultPlaceholder_-1854013440"/>
          </w:placeholder>
        </w:sdtPr>
        <w:sdtContent>
          <w:r w:rsidR="00EC24FB" w:rsidRPr="00EC24FB">
            <w:rPr>
              <w:color w:val="000000"/>
            </w:rPr>
            <w:t>(</w:t>
          </w:r>
          <w:proofErr w:type="spellStart"/>
          <w:r w:rsidR="00EC24FB" w:rsidRPr="00EC24FB">
            <w:rPr>
              <w:color w:val="000000"/>
            </w:rPr>
            <w:t>Tholens</w:t>
          </w:r>
          <w:proofErr w:type="spellEnd"/>
          <w:r w:rsidR="00EC24FB" w:rsidRPr="00EC24FB">
            <w:rPr>
              <w:color w:val="000000"/>
            </w:rPr>
            <w:t>, 2017)</w:t>
          </w:r>
        </w:sdtContent>
      </w:sdt>
      <w:r w:rsidRPr="00422919">
        <w:t>.</w:t>
      </w:r>
    </w:p>
    <w:p w14:paraId="5D669677" w14:textId="36DB8738" w:rsidR="00422919" w:rsidRPr="00422919" w:rsidRDefault="00422919" w:rsidP="001A584C">
      <w:pPr>
        <w:spacing w:line="276" w:lineRule="auto"/>
      </w:pPr>
      <w:r w:rsidRPr="00422919">
        <w:t xml:space="preserve">Border regions often suffer from limited infrastructure, leading to significant economic disparities compared to more centralized areas. This underdevelopment can be seen in various aspects, such as the lack of basic infrastructure, low community welfare, and limited access to quality education and health services. Geographical factors dominated by hills mean that these areas can only be reached by pioneering aircraft or special boats capable of crossing swift-flowing rivers </w:t>
      </w:r>
      <w:sdt>
        <w:sdtPr>
          <w:rPr>
            <w:color w:val="000000"/>
          </w:rPr>
          <w:tag w:val="MENDELEY_CITATION_v3_eyJjaXRhdGlvbklEIjoiTUVOREVMRVlfQ0lUQVRJT05fOTMyYmUwZTktYzA2MS00YjZhLWEwMmItZmZhMDA4YzU4YWI2IiwiY2l0YXRpb25JdGVtcyI6W3siaWQiOiI3NDJmYTI4ZS0yOTIyLTViY2UtOTg5OS1kYmRmZTE1YzMyZjAiLCJpdGVtRGF0YSI6eyJhYnN0cmFjdCI6IlBlbWJhbmd1bmFuIGthd2FzYW4gcGVyYmF0YXNhbiBzZWxhbHUgbWVuamFkaSB0ZW1hIHBlcmJpbmNhbmdhbiB5YW5nIG1lbmFyaWssIGhhbCBpbmkgdGVyYnVrdGkga2V0aWthIGlzdSBwZW1iYW5ndW5hbiBrYXdhc2FuIHBlcmJhdGFzYW4gbWFzdWsgbWVuamFkaSBzYWxhaCBzYXR1IGFnZW5kYSBkYWxhbSByZW5jYW5hIHBlbWJhbmd1bmFuIG5hc2lvbmFsLiBQZXJiYXRhc2FuIG5lZ2FyYSBtZW1wdW55YWkgbWFrbmEgc3RyYXRlZ2lzIGJhZ2kgSW5kb25lc2lhIHRlcnV0YW1hIGRhcmkgc2lzaSBwZXJ0YWhhbmFuLWtlYW1hbmFuLCBla29ub21pLXBlcmRhZ2FuZ2FuIGRhbiBzb3NpYWwtYnVkYXlhLiBBcnRpa2VsIGluaSBtZXJ1cGFrYW4gc2VidWFoIHVwYXlhIHVudHVrIG1lbmRlc2tyaXBzaSBwZW5nZWxvbGFhbiBrYXdhc2FuIHBlcmJhdGFzYW4gZGFyYXQgeWFuZyB0ZXJkYXBhdCBkaSBLYWxpbWFudGFuIFV0YXJhLiBLYXdhc2FuIHBlcmJhdGFzYW4gZGFyYXQgcHJvdmluc2kgS2FsaW1hbnRhbiBVdGFyYSBiZXJhZGEgZGkgS2FidXBhdGVuIE1hbGluYXUgZGFuIEthYnVwYXRlbiBOdW51a2FuIHRlcnNlYmFyIGRpIDE3IEtlY2FtYXRhbiB5YW5nIG1hbmEgYmVyYmF0YXNhbiBsYW5nc3VuZyBkZW5nYW4gbmVnYXJhIHRldGFuZ2dhIE1hbGF5c2lhLiBQb3Npc2kgeWFuZyBiZXJkZWthdGFuIG1lbXVuZ2tpbmthbiB0ZXJqYWRpbnlhIGludGVyYWtzaSBkYW4gYWt0aXZpdGFzLWFrdGl2aXRhcyBsaW50YXMgYmF0YXMgbmVnYXJhIGFudGFyIG1hc3lhcmFrYXQgZGkga2F3YXNhbiBwZXJiYXRhc2FuIGRhcmF0IHRlcnNlYnV0LiBEZW5nYW4gc2VnYWxhIHBvdGVuc2kgeWFuZyBkaW1pbGlraW55YSBrYXdhc2FuIHBlcmJhdGFzYW4gZGkgS2FsaW1hbnRhbiBVdGFyYSBtZW1wdW55YWkgcG90ZW5zaSB5YW5nIHNhbmdhdCBiZXNhciB1bnR1ayBkaWtlbWJhbmdrYW4sIHNlaGluZ2dhIGRpYnV0dWhrYW4ga2ViaWpha2FuIGRhbiBwZW5nZWxvbGFhbiB5YW5nIHRlcGF0IGFnYXIgZWtzcGVrdGFzaSBwZW1lcmludGFoIGRhbiBtYXN5YXJha2F0IHVudHVrIG1lbmphZGlrYW4ga2F3YXNhbiBwZXJiYXRhc2FuIHNlYmFnYWkgcHVzYXQgcGVydHVtYnVoYW4gZWtvbm9taSBiYXJ1IGRhcGF0IGRpd3VqdWRrYW4uIiwiYXV0aG9yIjpbeyJkcm9wcGluZy1wYXJ0aWNsZSI6IiIsImZhbWlseSI6IlN1ZGlhciIsImdpdmVuIjoiU29ubnkiLCJub24tZHJvcHBpbmctcGFydGljbGUiOiIiLCJwYXJzZS1uYW1lcyI6ZmFsc2UsInN1ZmZpeCI6IiJ9XSwiY29udGFpbmVyLXRpdGxlIjoiSnVybmFsIEFkbWluaXN0cmF0aXZlIFJlZm9ybSIsImlkIjoiNzQyZmEyOGUtMjkyMi01YmNlLTk4OTktZGJkZmUxNWMzMmYwIiwiaXNzdWUiOiI0IiwiaXNzdWVkIjp7ImRhdGUtcGFydHMiOltbIjIwMTUiXV19LCJwYWdlIjoiNDg5LTUwMCIsInRpdGxlIjoiUGVtYmFuZ3VuYW4gV2lsYXlhaCBQZXJiYXRhc2FuIE5lZ2FyYTogR2FtYmFyYW4gVGVudGFuZyBTdHJhdGVnaSBQZW5nZWxvbGFhbiBLYXdhc2FuIFBlcmJhdGFzYW4gRGFyYXQgZGkgUHJvdmluc2kgS2FsaW1hbnRhbiBVdGFyYSIsInR5cGUiOiJhcnRpY2xlLWpvdXJuYWwiLCJ2b2x1bWUiOiIzIn0sInVyaXMiOlsiaHR0cDovL3d3dy5tZW5kZWxleS5jb20vZG9jdW1lbnRzLz91dWlkPWI4ZTEzMTBhLTYyNGYtNGQwYi1hZTJjLTk0NmEyN2U0MWVkMyJdLCJpc1RlbXBvcmFyeSI6ZmFsc2UsImxlZ2FjeURlc2t0b3BJZCI6ImI4ZTEzMTBhLTYyNGYtNGQwYi1hZTJjLTk0NmEyN2U0MWVkMyJ9XSwicHJvcGVydGllcyI6eyJub3RlSW5kZXgiOjB9LCJpc0VkaXRlZCI6ZmFsc2UsIm1hbnVhbE92ZXJyaWRlIjp7ImNpdGVwcm9jVGV4dCI6IihTdWRpYXIsIDIwMTUpIiwiaXNNYW51YWxseU92ZXJyaWRkZW4iOmZhbHNlLCJtYW51YWxPdmVycmlkZVRleHQiOiIifX0="/>
          <w:id w:val="1674834123"/>
          <w:placeholder>
            <w:docPart w:val="DefaultPlaceholder_-1854013440"/>
          </w:placeholder>
        </w:sdtPr>
        <w:sdtContent>
          <w:r w:rsidR="00EC24FB" w:rsidRPr="00EC24FB">
            <w:rPr>
              <w:color w:val="000000"/>
            </w:rPr>
            <w:t>(</w:t>
          </w:r>
          <w:proofErr w:type="spellStart"/>
          <w:r w:rsidR="00EC24FB" w:rsidRPr="00EC24FB">
            <w:rPr>
              <w:color w:val="000000"/>
            </w:rPr>
            <w:t>Sudiar</w:t>
          </w:r>
          <w:proofErr w:type="spellEnd"/>
          <w:r w:rsidR="00EC24FB" w:rsidRPr="00EC24FB">
            <w:rPr>
              <w:color w:val="000000"/>
            </w:rPr>
            <w:t>, 2015)</w:t>
          </w:r>
        </w:sdtContent>
      </w:sdt>
      <w:r w:rsidRPr="00422919">
        <w:t xml:space="preserve">. From a development perspective, border communities tend to be marginalized and less empowered to deal with potential </w:t>
      </w:r>
      <w:r w:rsidRPr="00422919">
        <w:lastRenderedPageBreak/>
        <w:t xml:space="preserve">threats </w:t>
      </w:r>
      <w:sdt>
        <w:sdtPr>
          <w:rPr>
            <w:color w:val="000000"/>
            <w:sz w:val="22"/>
          </w:rPr>
          <w:tag w:val="MENDELEY_CITATION_v3_eyJjaXRhdGlvbklEIjoiTUVOREVMRVlfQ0lUQVRJT05fNTk4YjgyZDYtYWM3OC00ZTY3LTg2ZjctNWRhMTA5ZmE0MWNkIiwiY2l0YXRpb25JdGVtcyI6W3siaWQiOiIwNzRhZTk2ZC01MTc1LTUzMWItOGJkNS1iNjQxM2ZiYTNlYjMiLCJpdGVtRGF0YSI6eyJhdXRob3IiOlt7ImRyb3BwaW5nLXBhcnRpY2xlIjoiIiwiZmFtaWx5IjoiQnVkaSIsImdpdmVuIjoiR3VuYXdhbiIsIm5vbi1kcm9wcGluZy1wYXJ0aWNsZSI6IiIsInBhcnNlLW5hbWVzIjpmYWxzZSwic3VmZml4IjoiIn0seyJkcm9wcGluZy1wYXJ0aWNsZSI6IiIsImZhbWlseSI6IlJhdG1vbm8iLCJnaXZlbiI6IkJhcml0byBNdWx5byIsIm5vbi1kcm9wcGluZy1wYXJ0aWNsZSI6IiIsInBhcnNlLW5hbWVzIjpmYWxzZSwic3VmZml4IjoiIn1dLCJjb250YWluZXItdGl0bGUiOiJSZXNlYXJjaCBvbiBodW1hbml0aWVzIGFuZCBzb2NpYWwgc2NpZW5jZXMiLCJpZCI6IjA3NGFlOTZkLTUxNzUtNTMxYi04YmQ1LWI2NDEzZmJhM2ViMyIsImlzc3VlIjoiNiIsImlzc3VlZCI6eyJkYXRlLXBhcnRzIjpbWyIyMDE4Il1dfSwicGFnZSI6IjEtNiIsInRpdGxlIjoiUGVyc3BlY3RpdmVzIG9uIHRoZSBEZXZlbG9wbWVudCBvZiBCb3JkZXIgUmVnaW9ucyBpbiBJbmRvbmVzaWEiLCJ0eXBlIjoiYXJ0aWNsZS1qb3VybmFsIiwidm9sdW1lIjoiOCJ9LCJ1cmlzIjpbImh0dHA6Ly93d3cubWVuZGVsZXkuY29tL2RvY3VtZW50cy8/dXVpZD0zZmQyZmQ4My03NzBjLTQ1ZDctOGFhYy1lZTlkOTQ1N2I0NTEiXSwiaXNUZW1wb3JhcnkiOmZhbHNlLCJsZWdhY3lEZXNrdG9wSWQiOiIzZmQyZmQ4My03NzBjLTQ1ZDctOGFhYy1lZTlkOTQ1N2I0NTEifV0sInByb3BlcnRpZXMiOnsibm90ZUluZGV4IjowfSwiaXNFZGl0ZWQiOmZhbHNlLCJtYW51YWxPdmVycmlkZSI6eyJjaXRlcHJvY1RleHQiOiIoQnVkaSAmIzM4OyBSYXRtb25vLCAyMDE4KSIsImlzTWFudWFsbHlPdmVycmlkZGVuIjpmYWxzZSwibWFudWFsT3ZlcnJpZGVUZXh0IjoiIn19"/>
          <w:id w:val="-241959175"/>
          <w:placeholder>
            <w:docPart w:val="DefaultPlaceholder_-1854013440"/>
          </w:placeholder>
        </w:sdtPr>
        <w:sdtContent>
          <w:r w:rsidR="00EC24FB" w:rsidRPr="00EC24FB">
            <w:rPr>
              <w:color w:val="000000"/>
              <w:sz w:val="22"/>
            </w:rPr>
            <w:t xml:space="preserve">(Budi &amp; </w:t>
          </w:r>
          <w:proofErr w:type="spellStart"/>
          <w:r w:rsidR="00EC24FB" w:rsidRPr="00EC24FB">
            <w:rPr>
              <w:color w:val="000000"/>
              <w:sz w:val="22"/>
            </w:rPr>
            <w:t>Ratmono</w:t>
          </w:r>
          <w:proofErr w:type="spellEnd"/>
          <w:r w:rsidR="00EC24FB" w:rsidRPr="00EC24FB">
            <w:rPr>
              <w:color w:val="000000"/>
              <w:sz w:val="22"/>
            </w:rPr>
            <w:t>, 2018)</w:t>
          </w:r>
        </w:sdtContent>
      </w:sdt>
      <w:r w:rsidRPr="00422919">
        <w:t xml:space="preserve">. In addition, ongoing border disputes with neighbouring countries further complicate governance and resource allocation in the region. Also border regions often experience heightened security risks due to geopolitical tensions and military conflicts, as seen in Jammu and Kashmir, India </w:t>
      </w:r>
      <w:sdt>
        <w:sdtPr>
          <w:rPr>
            <w:color w:val="000000"/>
            <w:sz w:val="22"/>
          </w:rPr>
          <w:tag w:val="MENDELEY_CITATION_v3_eyJjaXRhdGlvbklEIjoiTUVOREVMRVlfQ0lUQVRJT05fNjdlNTZjMDgtMzAwYi00ZWIxLWIzMTYtNDdmMGEzMjUxNzNmIiwiY2l0YXRpb25JdGVtcyI6W3siaWQiOiJkYmQ5ZjE2Mi02YjhlLTU4MDQtYTk4OS03NDMzZTZiNmFiMmUiLCJpdGVtRGF0YSI6eyJET0kiOiIxMC4yOTEyMS9zaG9kaGtvc2gudjUuaTUuMjAyNC4yNTY5IiwiYXV0aG9yIjpbeyJkcm9wcGluZy1wYXJ0aWNsZSI6IiIsImZhbWlseSI6IktoYW4iLCJnaXZlbiI6IlNhbWltIiwibm9uLWRyb3BwaW5nLXBhcnRpY2xlIjoiIiwicGFyc2UtbmFtZXMiOmZhbHNlLCJzdWZmaXgiOiIifSx7ImRyb3BwaW5nLXBhcnRpY2xlIjoiIiwiZmFtaWx5IjoiU2hhbWVlbSIsImdpdmVuIjoiQW5qdW0iLCJub24tZHJvcHBpbmctcGFydGljbGUiOiIiLCJwYXJzZS1uYW1lcyI6ZmFsc2UsInN1ZmZpeCI6IiJ9XSwiY29udGFpbmVyLXRpdGxlIjoiU2hvZGhLb3NoOiBKb3VybmFsIG9mIFZpc3VhbCBhbmQgUGVyZm9ybWluZyBBcnRzIiwiaWQiOiJkYmQ5ZjE2Mi02YjhlLTU4MDQtYTk4OS03NDMzZTZiNmFiMmUiLCJpc3N1ZWQiOnsiZGF0ZS1wYXJ0cyI6W1siMjAyNCIsIjUiLCIzMSJdXX0sInRpdGxlIjoiQk9SREVSUyBBVCBUSEUgTUFSR0lOUzogTElWRUQgRVhQRVJJRU5DRVMgQU5EIEdPVkVSTkFOQ0UgQ0hBTExFTkdFUyBPRiBCT1JERVIgQ09NTVVOSVRJRVMgSU4gSkFNTVUgQU5EIEtBU0hNSVIiLCJ0eXBlIjoiYXJ0aWNsZS1qb3VybmFsIiwidm9sdW1lIjoiNSJ9LCJ1cmlzIjpbImh0dHA6Ly93d3cubWVuZGVsZXkuY29tL2RvY3VtZW50cy8/dXVpZD1mZWM3OTYwYi05OGQ5LTRjYjQtODZjMy0xOTg4YzQ2MzMyMGEiXSwiaXNUZW1wb3JhcnkiOmZhbHNlLCJsZWdhY3lEZXNrdG9wSWQiOiJmZWM3OTYwYi05OGQ5LTRjYjQtODZjMy0xOTg4YzQ2MzMyMGEifV0sInByb3BlcnRpZXMiOnsibm90ZUluZGV4IjowfSwiaXNFZGl0ZWQiOmZhbHNlLCJtYW51YWxPdmVycmlkZSI6eyJjaXRlcHJvY1RleHQiOiIoS2hhbiAmIzM4OyBTaGFtZWVtLCAyMDI0KSIsImlzTWFudWFsbHlPdmVycmlkZGVuIjpmYWxzZSwibWFudWFsT3ZlcnJpZGVUZXh0IjoiIn19"/>
          <w:id w:val="-816413784"/>
          <w:placeholder>
            <w:docPart w:val="DefaultPlaceholder_-1854013440"/>
          </w:placeholder>
        </w:sdtPr>
        <w:sdtContent>
          <w:r w:rsidR="00EC24FB" w:rsidRPr="00EC24FB">
            <w:rPr>
              <w:color w:val="000000"/>
              <w:sz w:val="22"/>
            </w:rPr>
            <w:t>(Khan &amp; Shameem, 2024)</w:t>
          </w:r>
        </w:sdtContent>
      </w:sdt>
      <w:r w:rsidRPr="00422919">
        <w:t xml:space="preserve">. To address these challenges, special autonomy is proposed with the aim of implementing development policies that are more specific to the needs of border communities </w:t>
      </w:r>
      <w:sdt>
        <w:sdtPr>
          <w:rPr>
            <w:color w:val="000000"/>
          </w:rPr>
          <w:tag w:val="MENDELEY_CITATION_v3_eyJjaXRhdGlvbklEIjoiTUVOREVMRVlfQ0lUQVRJT05fMTMzYTQ1ZGUtMjRjOS00ZWIxLWFlYmEtZjBjYTgwZDM4ODY4IiwiY2l0YXRpb25JdGVtcyI6W3siaWQiOiJkNTJjNmUwNi03ZTFkLTU5Y2MtOWEyOC02NDVlODUxM2UwZTUiLCJpdGVtRGF0YSI6eyJhdXRob3IiOlt7ImRyb3BwaW5nLXBhcnRpY2xlIjoiIiwiZmFtaWx5IjoiUGVybWF0YXNhcmkiLCJnaXZlbiI6IkFuZSIsIm5vbi1kcm9wcGluZy1wYXJ0aWNsZSI6IiIsInBhcnNlLW5hbWVzIjpmYWxzZSwic3VmZml4IjoiIn1dLCJjb250YWluZXItdGl0bGUiOiJKdXJuYWwgTWVkaWEgSHVrdW0iLCJpZCI6ImQ1MmM2ZTA2LTdlMWQtNTljYy05YTI4LTY0NWU4NTEzZTBlNSIsImlzc3VlIjoiMiIsImlzc3VlZCI6eyJkYXRlLXBhcnRzIjpbWyIyMDE0Il1dfSwicGFnZSI6IjIyNS0yNDAiLCJ0aXRsZSI6Ik90b25vbWkgS2h1c3VzIERhZXJhaCBNYXNhbGFoIFBlcmJhdGFzYW4iLCJ0eXBlIjoiYXJ0aWNsZS1qb3VybmFsIiwidm9sdW1lIjoiMjEifSwidXJpcyI6WyJodHRwOi8vd3d3Lm1lbmRlbGV5LmNvbS9kb2N1bWVudHMvP3V1aWQ9NWZjOTYzNjYtMWI3My00YzI0LWE2NjMtZDNlZjYwNGI2NDY0Il0sImlzVGVtcG9yYXJ5IjpmYWxzZSwibGVnYWN5RGVza3RvcElkIjoiNWZjOTYzNjYtMWI3My00YzI0LWE2NjMtZDNlZjYwNGI2NDY0In1dLCJwcm9wZXJ0aWVzIjp7Im5vdGVJbmRleCI6MH0sImlzRWRpdGVkIjpmYWxzZSwibWFudWFsT3ZlcnJpZGUiOnsiY2l0ZXByb2NUZXh0IjoiKFBlcm1hdGFzYXJpLCAyMDE0KSIsImlzTWFudWFsbHlPdmVycmlkZGVuIjpmYWxzZSwibWFudWFsT3ZlcnJpZGVUZXh0IjoiIn19"/>
          <w:id w:val="723028976"/>
          <w:placeholder>
            <w:docPart w:val="DefaultPlaceholder_-1854013440"/>
          </w:placeholder>
        </w:sdtPr>
        <w:sdtContent>
          <w:r w:rsidR="00EC24FB" w:rsidRPr="00EC24FB">
            <w:rPr>
              <w:color w:val="000000"/>
            </w:rPr>
            <w:t>(</w:t>
          </w:r>
          <w:proofErr w:type="spellStart"/>
          <w:r w:rsidR="00EC24FB" w:rsidRPr="00EC24FB">
            <w:rPr>
              <w:color w:val="000000"/>
            </w:rPr>
            <w:t>Permatasari</w:t>
          </w:r>
          <w:proofErr w:type="spellEnd"/>
          <w:r w:rsidR="00EC24FB" w:rsidRPr="00EC24FB">
            <w:rPr>
              <w:color w:val="000000"/>
            </w:rPr>
            <w:t>, 2014)</w:t>
          </w:r>
        </w:sdtContent>
      </w:sdt>
      <w:r w:rsidRPr="00422919">
        <w:t xml:space="preserve">. However, some argue that an emphasis on border security and control can actually enhance cooperation between the state and communities and strengthen community resilience to external threats </w:t>
      </w:r>
      <w:sdt>
        <w:sdtPr>
          <w:rPr>
            <w:color w:val="000000"/>
          </w:rPr>
          <w:tag w:val="MENDELEY_CITATION_v3_eyJjaXRhdGlvbklEIjoiTUVOREVMRVlfQ0lUQVRJT05fOTNkODExY2YtZGMwYS00NTQwLTk1NjUtYjNmZGIyZmQ5ZmM4IiwiY2l0YXRpb25JdGVtcyI6W3siaWQiOiI2YjA1NzRhNC0yN2JiLTU5OTQtOGFlOC03YzViZmQxODBmNTQiLCJpdGVtRGF0YSI6eyJET0kiOiIxMC4xMTExL3NqdGcuMTIwNTkiLCJhdXRob3IiOlt7ImRyb3BwaW5nLXBhcnRpY2xlIjoiIiwiZmFtaWx5IjoiTWlzc2JhY2giLCJnaXZlbiI6IkFudGplIiwibm9uLWRyb3BwaW5nLXBhcnRpY2xlIjoiIiwicGFyc2UtbmFtZXMiOmZhbHNlLCJzdWZmaXgiOiIifV0sImNvbnRhaW5lci10aXRsZSI6IlNpbmdhcG9yZSBKb3VybmFsIG9mIFRyb3BpY2FsIEdlb2dyYXBoeSIsImlkIjoiNmIwNTc0YTQtMjdiYi01OTk0LThhZTgtN2M1YmZkMTgwZjU0IiwiaXNzdWVkIjp7ImRhdGUtcGFydHMiOltbIjIwMTQiLCI1IiwiMSJdXX0sInRpdGxlIjoiRG9vcnMgYW5kIGZlbmNlczogQ29udHJvbGxpbmcgSW5kb25lc2lhJ3MgcG9yb3VzIGJvcmRlcnMgYW5kIHBvbGljaW5nIGFzeWx1bSBzZWVrZXJzIiwidHlwZSI6ImFydGljbGUtam91cm5hbCIsInZvbHVtZSI6IjM1In0sInVyaXMiOlsiaHR0cDovL3d3dy5tZW5kZWxleS5jb20vZG9jdW1lbnRzLz91dWlkPTE3YTVjMWY5LWIyMzUtNDZjYi1iNmM1LTcwNTQzMTZhMWQ0MiJdLCJpc1RlbXBvcmFyeSI6ZmFsc2UsImxlZ2FjeURlc2t0b3BJZCI6IjE3YTVjMWY5LWIyMzUtNDZjYi1iNmM1LTcwNTQzMTZhMWQ0MiJ9XSwicHJvcGVydGllcyI6eyJub3RlSW5kZXgiOjB9LCJpc0VkaXRlZCI6ZmFsc2UsIm1hbnVhbE92ZXJyaWRlIjp7ImNpdGVwcm9jVGV4dCI6IihNaXNzYmFjaCwgMjAxNCkiLCJpc01hbnVhbGx5T3ZlcnJpZGRlbiI6ZmFsc2UsIm1hbnVhbE92ZXJyaWRlVGV4dCI6IiJ9fQ=="/>
          <w:id w:val="-1807464503"/>
          <w:placeholder>
            <w:docPart w:val="DefaultPlaceholder_-1854013440"/>
          </w:placeholder>
        </w:sdtPr>
        <w:sdtContent>
          <w:r w:rsidR="00EC24FB" w:rsidRPr="00EC24FB">
            <w:rPr>
              <w:color w:val="000000"/>
            </w:rPr>
            <w:t>(</w:t>
          </w:r>
          <w:proofErr w:type="spellStart"/>
          <w:r w:rsidR="00EC24FB" w:rsidRPr="00EC24FB">
            <w:rPr>
              <w:color w:val="000000"/>
            </w:rPr>
            <w:t>Missbach</w:t>
          </w:r>
          <w:proofErr w:type="spellEnd"/>
          <w:r w:rsidR="00EC24FB" w:rsidRPr="00EC24FB">
            <w:rPr>
              <w:color w:val="000000"/>
            </w:rPr>
            <w:t>, 2014)</w:t>
          </w:r>
        </w:sdtContent>
      </w:sdt>
      <w:r w:rsidRPr="00422919">
        <w:t>.</w:t>
      </w:r>
    </w:p>
    <w:p w14:paraId="43A72B6C" w14:textId="77777777" w:rsidR="00422919" w:rsidRPr="00422919" w:rsidRDefault="00422919" w:rsidP="001A584C">
      <w:pPr>
        <w:spacing w:line="276" w:lineRule="auto"/>
      </w:pPr>
      <w:r w:rsidRPr="00422919">
        <w:t xml:space="preserve">This research focuses on </w:t>
      </w:r>
      <w:proofErr w:type="spellStart"/>
      <w:r w:rsidRPr="00422919">
        <w:t>analyzing</w:t>
      </w:r>
      <w:proofErr w:type="spellEnd"/>
      <w:r w:rsidRPr="00422919">
        <w:t xml:space="preserve"> policies for managing and strengthening Indonesia's land borders by adopting various global perspectives, compare Indonesia's border policies with best practices from various countries to identify strategies that can be implemented. Based on the analysis, this research will develop policy recommendations that can improve border management more effectively, sustainably, and competitively in a global context. This study specifically uses a literature review approach by reviewing various regulations, research reports, scientific journals, and case studies from countries that have experience in managing land borders.</w:t>
      </w:r>
    </w:p>
    <w:p w14:paraId="7F39A00D" w14:textId="77777777" w:rsidR="00422919" w:rsidRPr="00422919" w:rsidRDefault="00422919" w:rsidP="00303AD8">
      <w:pPr>
        <w:spacing w:line="276" w:lineRule="auto"/>
      </w:pPr>
    </w:p>
    <w:p w14:paraId="60BE2069" w14:textId="77777777" w:rsidR="00422919" w:rsidRPr="00422919" w:rsidRDefault="00422919" w:rsidP="00303AD8">
      <w:pPr>
        <w:spacing w:line="276" w:lineRule="auto"/>
        <w:ind w:firstLine="0"/>
        <w:rPr>
          <w:b/>
          <w:szCs w:val="40"/>
        </w:rPr>
      </w:pPr>
      <w:r w:rsidRPr="00422919">
        <w:rPr>
          <w:b/>
          <w:bCs/>
          <w:color w:val="222222"/>
          <w:szCs w:val="28"/>
          <w:shd w:val="clear" w:color="auto" w:fill="FFFFFF"/>
        </w:rPr>
        <w:t>METHODS</w:t>
      </w:r>
    </w:p>
    <w:p w14:paraId="78EE4890" w14:textId="77777777" w:rsidR="00422919" w:rsidRPr="00422919" w:rsidRDefault="00422919" w:rsidP="001A584C">
      <w:pPr>
        <w:spacing w:line="276" w:lineRule="auto"/>
        <w:ind w:firstLine="0"/>
        <w:jc w:val="center"/>
      </w:pPr>
      <w:r w:rsidRPr="00422919">
        <w:drawing>
          <wp:inline distT="0" distB="0" distL="0" distR="0" wp14:anchorId="25A8887B" wp14:editId="4D88AC83">
            <wp:extent cx="5760085" cy="4073525"/>
            <wp:effectExtent l="0" t="0" r="0" b="3175"/>
            <wp:docPr id="1585251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51764" name="Picture 1585251764"/>
                    <pic:cNvPicPr/>
                  </pic:nvPicPr>
                  <pic:blipFill>
                    <a:blip r:embed="rId15"/>
                    <a:stretch>
                      <a:fillRect/>
                    </a:stretch>
                  </pic:blipFill>
                  <pic:spPr>
                    <a:xfrm>
                      <a:off x="0" y="0"/>
                      <a:ext cx="5760085" cy="4073525"/>
                    </a:xfrm>
                    <a:prstGeom prst="rect">
                      <a:avLst/>
                    </a:prstGeom>
                  </pic:spPr>
                </pic:pic>
              </a:graphicData>
            </a:graphic>
          </wp:inline>
        </w:drawing>
      </w:r>
    </w:p>
    <w:p w14:paraId="6862B625" w14:textId="77777777" w:rsidR="00422919" w:rsidRPr="00422919" w:rsidRDefault="00422919" w:rsidP="001A584C">
      <w:pPr>
        <w:spacing w:line="276" w:lineRule="auto"/>
        <w:ind w:firstLine="0"/>
        <w:jc w:val="center"/>
        <w:rPr>
          <w:sz w:val="22"/>
          <w:szCs w:val="22"/>
        </w:rPr>
      </w:pPr>
      <w:r w:rsidRPr="00422919">
        <w:rPr>
          <w:b/>
          <w:bCs/>
          <w:sz w:val="22"/>
          <w:szCs w:val="20"/>
        </w:rPr>
        <w:t>Figure 1.</w:t>
      </w:r>
      <w:r w:rsidRPr="00422919">
        <w:rPr>
          <w:sz w:val="22"/>
          <w:szCs w:val="20"/>
        </w:rPr>
        <w:t xml:space="preserve"> Indonesia's terrestrial borders with neighbouring countries</w:t>
      </w:r>
    </w:p>
    <w:p w14:paraId="2DF290C5" w14:textId="77777777" w:rsidR="00422919" w:rsidRPr="00422919" w:rsidRDefault="00422919" w:rsidP="001A584C">
      <w:pPr>
        <w:spacing w:line="276" w:lineRule="auto"/>
      </w:pPr>
      <w:r w:rsidRPr="00422919">
        <w:t xml:space="preserve">The study area covers all of Indonesia's terrestrial borders with neighbouring countries (Figure 1). West Kalimantan, East Kalimantan, and North Kalimantan provinces border Sarawak and Sabah, Malaysia. Near North Kalimantan, precisely on </w:t>
      </w:r>
      <w:proofErr w:type="spellStart"/>
      <w:r w:rsidRPr="00422919">
        <w:t>Sebatik</w:t>
      </w:r>
      <w:proofErr w:type="spellEnd"/>
      <w:r w:rsidRPr="00422919">
        <w:t xml:space="preserve"> Island (inset </w:t>
      </w:r>
      <w:r w:rsidRPr="00422919">
        <w:lastRenderedPageBreak/>
        <w:t>a), Indonesia also borders Malaysia. In the south (inset b), East Nusa Tenggara Province borders Timor Leste. In eastern Indonesia, Papua Province borders Papua New Guinea.</w:t>
      </w:r>
    </w:p>
    <w:p w14:paraId="4DA89B8D" w14:textId="77777777" w:rsidR="00422919" w:rsidRPr="00422919" w:rsidRDefault="00422919" w:rsidP="001A584C">
      <w:pPr>
        <w:spacing w:line="276" w:lineRule="auto"/>
      </w:pPr>
      <w:r w:rsidRPr="00422919">
        <w:t>A qualitative approach was undertaken to review how border management policies in various countries around the world can serve as examples for Indonesia's border management. The identification of border management in the legal, social, and economic dimensions was conducted through existing literature. The results obtained were compared to identify the existing challenges and how countries around the world address them in the context of border management, and to investigate how they relate to the conditions in Indonesia.</w:t>
      </w:r>
    </w:p>
    <w:p w14:paraId="58643CB9" w14:textId="77777777" w:rsidR="00422919" w:rsidRPr="00422919" w:rsidRDefault="00422919" w:rsidP="001A584C">
      <w:pPr>
        <w:spacing w:line="276" w:lineRule="auto"/>
      </w:pPr>
      <w:r w:rsidRPr="00422919">
        <w:t>The literature that serves as the source includes legal frameworks such as national security policies and border management laws, both from Indonesia and other countries. Official reports from agencies related to border management, both from Indonesia (e.g. BNPP and Ministry of Foreign Affairs) and international agencies (e.g. UN and ASEAN). In addition, peer-reviewed journal articles are also used to understand how countries around the world manage their borders to be used as case studies.</w:t>
      </w:r>
    </w:p>
    <w:p w14:paraId="187A7082" w14:textId="77777777" w:rsidR="00422919" w:rsidRPr="00422919" w:rsidRDefault="00422919" w:rsidP="001A584C">
      <w:pPr>
        <w:spacing w:line="276" w:lineRule="auto"/>
      </w:pPr>
      <w:r w:rsidRPr="00422919">
        <w:t>The criteria for the border management case study were selected using three main criteria. First, countries that have areas with multi-layered border management due to socio-economic or political divisions. Second, border areas with disputes among several parties, whether ongoing or resolved. Third, countries that have implemented effective management concepts to address these issues. The three criteria were chosen so that the existing case studies were relevant to the Indonesian context.</w:t>
      </w:r>
    </w:p>
    <w:p w14:paraId="2C3AE2E6" w14:textId="77777777" w:rsidR="00422919" w:rsidRPr="00422919" w:rsidRDefault="00422919" w:rsidP="00303AD8">
      <w:pPr>
        <w:spacing w:line="276" w:lineRule="auto"/>
      </w:pPr>
    </w:p>
    <w:p w14:paraId="6A1F69D1" w14:textId="77777777" w:rsidR="00422919" w:rsidRPr="00422919" w:rsidRDefault="00422919" w:rsidP="00303AD8">
      <w:pPr>
        <w:spacing w:line="276" w:lineRule="auto"/>
        <w:ind w:firstLine="0"/>
        <w:rPr>
          <w:b/>
        </w:rPr>
      </w:pPr>
      <w:r w:rsidRPr="00422919">
        <w:rPr>
          <w:b/>
          <w:bCs/>
        </w:rPr>
        <w:t>RESULT</w:t>
      </w:r>
    </w:p>
    <w:p w14:paraId="522B7614" w14:textId="77777777" w:rsidR="00422919" w:rsidRPr="00422919" w:rsidRDefault="00422919" w:rsidP="001A584C">
      <w:pPr>
        <w:spacing w:line="276" w:lineRule="auto"/>
        <w:ind w:firstLine="0"/>
        <w:rPr>
          <w:b/>
          <w:bCs/>
        </w:rPr>
      </w:pPr>
      <w:r w:rsidRPr="00422919">
        <w:rPr>
          <w:b/>
          <w:bCs/>
        </w:rPr>
        <w:t>Indonesia's Land Border Management Policy</w:t>
      </w:r>
    </w:p>
    <w:p w14:paraId="685DC078" w14:textId="0B952C7C" w:rsidR="00422919" w:rsidRPr="00422919" w:rsidRDefault="00422919" w:rsidP="001A584C">
      <w:pPr>
        <w:spacing w:line="276" w:lineRule="auto"/>
      </w:pPr>
      <w:r w:rsidRPr="00422919">
        <w:t xml:space="preserve">Indonesia implements various policies in land border management to maintain national sovereignty and security. Based on data from the National Border Management Agency (BNPP), there are 187 sub-districts in 54 districts or cities that directly border other countries, with special regulations covering immigration, trade and </w:t>
      </w:r>
      <w:proofErr w:type="spellStart"/>
      <w:r w:rsidRPr="00422919">
        <w:t>defense</w:t>
      </w:r>
      <w:proofErr w:type="spellEnd"/>
      <w:r w:rsidRPr="00422919">
        <w:t xml:space="preserve"> aspects </w:t>
      </w:r>
      <w:sdt>
        <w:sdtPr>
          <w:rPr>
            <w:color w:val="000000"/>
          </w:rPr>
          <w:tag w:val="MENDELEY_CITATION_v3_eyJjaXRhdGlvbklEIjoiTUVOREVMRVlfQ0lUQVRJT05fZGYyYWNiMTctNjcwOC00NWNkLWE0MTAtMzUxOTU4MmZiOWM2IiwiY2l0YXRpb25JdGVtcyI6W3siaWQiOiIwZWI1YzcwMi02ZWQ4LTUwM2QtODY4YS1jZjkzNDhmOGI4MDgiLCJpdGVtRGF0YSI6eyJJU0JOIjoiOTc4ODU3ODExMDc5NiIsIklTU04iOiIyMDcxMTA1MCIsIlBNSUQiOiIyNTI0NjQwMy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XV0aG9yIjpbeyJkcm9wcGluZy1wYXJ0aWNsZSI6IiIsImZhbWlseSI6Iktlbm5lZHkiLCJnaXZlbiI6IlBvc21hIFNhcmlndW5hIEpvaG5zb24iLCJub24tZHJvcHBpbmctcGFydGljbGUiOiIiLCJwYXJzZS1uYW1lcyI6ZmFsc2UsInN1ZmZpeCI6IiJ9XSwiY29udGFpbmVyLXRpdGxlIjoiU3VzdGFpbmFiaWxpdHkgKFN3aXR6ZXJsYW5kKSIsImlkIjoiMGViNWM3MDItNmVkOC01MDNkLTg2OGEtY2Y5MzQ4ZjhiODA4IiwiaXNzdWUiOiIxIiwiaXNzdWVkIjp7ImRhdGUtcGFydHMiOltbIjIwMjEiXV19LCJ0aXRsZSI6IlBFTkdFTE9MQUFOIFdJTEFZQUggUEVSQkFUQVNBTiBORUdBUkEgUkVQVUJMSUsgSU5ET05FU0lBIiwidHlwZSI6ImJvb2siLCJ2b2x1bWUiOiIxMSJ9LCJ1cmlzIjpbImh0dHA6Ly93d3cubWVuZGVsZXkuY29tL2RvY3VtZW50cy8/dXVpZD00YTQxYTIzYi1iYmRhLTRhZjgtODM4YS1kMWFjY2UyMTM5MTciXSwiaXNUZW1wb3JhcnkiOmZhbHNlLCJsZWdhY3lEZXNrdG9wSWQiOiI0YTQxYTIzYi1iYmRhLTRhZjgtODM4YS1kMWFjY2UyMTM5MTcifV0sInByb3BlcnRpZXMiOnsibm90ZUluZGV4IjowfSwiaXNFZGl0ZWQiOmZhbHNlLCJtYW51YWxPdmVycmlkZSI6eyJjaXRlcHJvY1RleHQiOiIoS2VubmVkeSwgMjAyMSkiLCJpc01hbnVhbGx5T3ZlcnJpZGRlbiI6ZmFsc2UsIm1hbnVhbE92ZXJyaWRlVGV4dCI6IiJ9fQ=="/>
          <w:id w:val="1601838490"/>
          <w:placeholder>
            <w:docPart w:val="DefaultPlaceholder_-1854013440"/>
          </w:placeholder>
        </w:sdtPr>
        <w:sdtContent>
          <w:r w:rsidR="00EC24FB" w:rsidRPr="00EC24FB">
            <w:rPr>
              <w:color w:val="000000"/>
            </w:rPr>
            <w:t>(Kennedy, 2021)</w:t>
          </w:r>
        </w:sdtContent>
      </w:sdt>
      <w:r w:rsidRPr="00422919">
        <w:t xml:space="preserve">. Immigration is tasked with overseeing the crossing of people at the 10 main Cross Border Posts (PLBN), while Customs oversees the entry and exit of goods to prevent smuggling. The Indonesian National Armed Forces and Indonesian National Police deploy more than 2,500 border personnel to maintain security, especially in conflict-prone areas such as the Indonesia-Malaysia border in Kalimantan and Indonesia-Papua New Guinea </w:t>
      </w:r>
      <w:sdt>
        <w:sdtPr>
          <w:rPr>
            <w:color w:val="000000"/>
            <w:sz w:val="22"/>
          </w:rPr>
          <w:tag w:val="MENDELEY_CITATION_v3_eyJjaXRhdGlvbklEIjoiTUVOREVMRVlfQ0lUQVRJT05fNzljMGYxNWYtYmNkMS00NGJmLTgwM2EtNmIzZTU3Nzc1ZGY2IiwiY2l0YXRpb25JdGVtcyI6W3siaWQiOiJkZTFhMWM1MC1hNjNlLTVhZDUtOTA2ZS1iYzkyYzQxOTA1OTgiLCJpdGVtRGF0YSI6eyJET0kiOiIxMC4zMTAwNC9qb2UudjVpMy4xNTQzIiwiSVNTTiI6IjI2NTUtMTM2NSIsImFic3RyYWN0IjoiVGhpcyBhcnRpY2xlIGRlc2NyaWJlcyB0aGUgY29uZGl0aW9uIG9mIHRoZSBJbmRvbmVzaWEtUkRUTCAoVGltb3IgTGVzdGUpIGJvcmRlciBhcmVhLCBzdGFydGluZyBmcm9tIHRoZSBoaXN0b3J5IG9mIGF0dGVtcHRzIHRvIHNlY2VkZSBmcm9tIHRoZSBJbmRvbmVzaWFuIHN0YXRlLCB0byB0aGUgdGhyZWF0cyBmYWNlZCBieSBJbmRvbmVzaWEsIGVzcGVjaWFsbHkgdGhlIGJvcmRlciBjb21tdW5pdGllcyBpbiBmYWNpbmcgdGhlIHdvcnN0IHBvc3NpYmlsaXRpZXMgdGhhdCBjb3VsZCBvY2N1ciBiZXR3ZWVuIHRoZSB0d28gY291bnRyaWVzLiBUaHJlYXRzIGZhY2VkIGJ5IEluZG9uZXNpYSBpbmNsdWRlIG1pbGl0YXJ5IHRocmVhdHMgYW5kIG5vbi1taWxpdGFyeSB0aHJlYXRzLiBJbiBnZW5lcmFsLCBJbmRvbmVzaWEncyBtaWxpdGFyeSBzdHJlbmd0aCBpcyBmYXIgc3VwZXJpb3IgaW4gdGVybXMgb2YgcGVyc29ubmVsIGFuZCBkZWZlbnNlIGVxdWlwbWVudCwgd2hpbGUgaW4gZGVhbGluZyB3aXRoIG5vbi1taWxpdGFyeSB0aHJlYXRzLCB0aGUgdGhyZWF0cyBmYWNlZCBpbmNsdWRlIHJlZnVnZWVzIHRvIHNtdWdnbGluZywgYm90aCBuYXJjb3RpY3Mgc211Z2dsaW5nIGFuZCBpbGxlZ2FsIGZpcmVhcm1zIHNtdWdnbGluZy4gVGhlIGRlZmVuc2Ugc3RyYXRlZ3kgdG8gdGhlIHBvbGljaWVzIGltcGxlbWVudGVkIGJ5IHRoZSBnb3Zlcm5tZW50IGFyZSBkaWZmZXJlbnQgaW4gZGVhbGluZyB3aXRoIGVhY2ggdGhyZWF0LiBQb2xpY2llcyBpbiB0aGUgZm9ybSBvZiBhZGRpbmcgc2VjdXJpdHkgcG9zdHMgdG8gaW1wcm92aW5nIHRoZSBxdWFsaXR5IG9mIHBlcnNvbm5lbCBhcmUgZ292ZXJubWVudCBwb2xpY3kgc3RlcHMgaW4gZGVhbGluZyB3aXRoIG1pbGl0YXJ5IHRocmVhdHMsIHdoaWxlIGluIGRlYWxpbmcgd2l0aCBub24tbWlsaXRhcnkgdGhyZWF0cywgcG9saWN5IHN0ZXBzIHRha2VuIGJ5IHRoZSBnb3Zlcm5tZW50IGluY2x1ZGUgcmVwYXRyaWF0aW9uIHRvIHJlc2V0dGxlbWVudCBhbmQgaW1wcm92aW5nIHBlb3BsZSdzIGxpdmluZyBzdGFuZGFyZHMuIEluIGNvbmNsdXNpb24sIHRoZSBkZWZlbnNlIHN0cmF0ZWd5IGFuZCBwb2xpY2llcyBhZG9wdGVkIGJ5IHRoZSBnb3Zlcm5tZW50IGluIHNlY3VyaW5nIHRoZSBJbmRvbmVzaWEtRWFzdCBUaW1vciBib3JkZXIgYXJlYSBhcmUgYSBsb25nLXRlcm0gYW5kIHN1c3RhaW5hYmxlIHN0cmF0ZWd5IHRvIHByb3ZpZGUgYSBzZW5zZSBvZiBzZWN1cml0eSBmb3IgYWxsIEluZG9uZXNpYW4gcGVvcGxlLCBlc3BlY2lhbGx5IHRoZSBwZW9wbGUgaW4gdGhlIGJvcmRlciBhcmVhcy4iLCJhdXRob3IiOlt7ImRyb3BwaW5nLXBhcnRpY2xlIjoiIiwiZmFtaWx5IjoiVWx5IiwiZ2l2ZW4iOiJIZWRlIiwibm9uLWRyb3BwaW5nLXBhcnRpY2xlIjoiIiwicGFyc2UtbmFtZXMiOmZhbHNlLCJzdWZmaXgiOiIifSx7ImRyb3BwaW5nLXBhcnRpY2xlIjoiIiwiZmFtaWx5IjoiSGFyc29ubyIsImdpdmVuIjoiRy4iLCJub24tZHJvcHBpbmctcGFydGljbGUiOiIiLCJwYXJzZS1uYW1lcyI6ZmFsc2UsInN1ZmZpeCI6IiJ9LHsiZHJvcHBpbmctcGFydGljbGUiOiIiLCJmYW1pbHkiOiJTdXByaXlhdG5vIiwiZ2l2ZW4iOiJNLiIsIm5vbi1kcm9wcGluZy1wYXJ0aWNsZSI6IiIsInBhcnNlLW5hbWVzIjpmYWxzZSwic3VmZml4IjoiIn0seyJkcm9wcGluZy1wYXJ0aWNsZSI6IiIsImZhbWlseSI6Ikd1bHRvbSIsImdpdmVuIjoiUi4gQS4gRy4iLCJub24tZHJvcHBpbmctcGFydGljbGUiOiIiLCJwYXJzZS1uYW1lcyI6ZmFsc2UsInN1ZmZpeCI6IiJ9XSwiY29udGFpbmVyLXRpdGxlIjoiSm91cm5hbCBvbiBFZHVjYXRpb24iLCJpZCI6ImRlMWExYzUwLWE2M2UtNWFkNS05MDZlLWJjOTJjNDE5MDU5OCIsImlzc3VlIjoiMyIsImlzc3VlZCI6eyJkYXRlLXBhcnRzIjpbWyIyMDIzIl1dfSwicGFnZSI6Ijc1MDgtNzUyMSIsInRpdGxlIjoiU3RyYXRlZ2kgUGVydGFoYW5hbiBOZWdhcmEgZGFsYW0gTWVuZ2FtYW5rYW4gV2lsYXlhaCBQZXJiYXRhc2FuIGRpIEluZG9uZXNpYSAoU3R1ZGkgS2FzdXMgUGVyYmF0YXNhbiBJbmRvbmVzaWEtUkRUTCkiLCJ0eXBlIjoiYXJ0aWNsZS1qb3VybmFsIiwidm9sdW1lIjoiNSJ9LCJ1cmlzIjpbImh0dHA6Ly93d3cubWVuZGVsZXkuY29tL2RvY3VtZW50cy8/dXVpZD02Mjk5YzRiNy1kMWQyLTQyZDktODJjZi0zMjUxNDQyYjcwM2QiXSwiaXNUZW1wb3JhcnkiOmZhbHNlLCJsZWdhY3lEZXNrdG9wSWQiOiI2Mjk5YzRiNy1kMWQyLTQyZDktODJjZi0zMjUxNDQyYjcwM2QifV0sInByb3BlcnRpZXMiOnsibm90ZUluZGV4IjowfSwiaXNFZGl0ZWQiOmZhbHNlLCJtYW51YWxPdmVycmlkZSI6eyJjaXRlcHJvY1RleHQiOiIoVWx5LCBIYXJzb25vLCBTdXByaXlhdG5vLCAmIzM4OyBHdWx0b20sIDIwMjMpIiwiaXNNYW51YWxseU92ZXJyaWRkZW4iOmZhbHNlLCJtYW51YWxPdmVycmlkZVRleHQiOiIifX0="/>
          <w:id w:val="669384895"/>
          <w:placeholder>
            <w:docPart w:val="DefaultPlaceholder_-1854013440"/>
          </w:placeholder>
        </w:sdtPr>
        <w:sdtContent>
          <w:r w:rsidR="00EC24FB" w:rsidRPr="00EC24FB">
            <w:rPr>
              <w:color w:val="000000"/>
              <w:sz w:val="22"/>
            </w:rPr>
            <w:t>(</w:t>
          </w:r>
          <w:proofErr w:type="spellStart"/>
          <w:r w:rsidR="00EC24FB" w:rsidRPr="00EC24FB">
            <w:rPr>
              <w:color w:val="000000"/>
              <w:sz w:val="22"/>
            </w:rPr>
            <w:t>Uly</w:t>
          </w:r>
          <w:proofErr w:type="spellEnd"/>
          <w:r w:rsidR="00EC24FB" w:rsidRPr="00EC24FB">
            <w:rPr>
              <w:color w:val="000000"/>
              <w:sz w:val="22"/>
            </w:rPr>
            <w:t xml:space="preserve">, </w:t>
          </w:r>
          <w:proofErr w:type="spellStart"/>
          <w:r w:rsidR="00EC24FB" w:rsidRPr="00EC24FB">
            <w:rPr>
              <w:color w:val="000000"/>
              <w:sz w:val="22"/>
            </w:rPr>
            <w:t>Harsono</w:t>
          </w:r>
          <w:proofErr w:type="spellEnd"/>
          <w:r w:rsidR="00EC24FB" w:rsidRPr="00EC24FB">
            <w:rPr>
              <w:color w:val="000000"/>
              <w:sz w:val="22"/>
            </w:rPr>
            <w:t xml:space="preserve">, </w:t>
          </w:r>
          <w:proofErr w:type="spellStart"/>
          <w:r w:rsidR="00EC24FB" w:rsidRPr="00EC24FB">
            <w:rPr>
              <w:color w:val="000000"/>
              <w:sz w:val="22"/>
            </w:rPr>
            <w:t>Supriyatno</w:t>
          </w:r>
          <w:proofErr w:type="spellEnd"/>
          <w:r w:rsidR="00EC24FB" w:rsidRPr="00EC24FB">
            <w:rPr>
              <w:color w:val="000000"/>
              <w:sz w:val="22"/>
            </w:rPr>
            <w:t xml:space="preserve">, &amp; </w:t>
          </w:r>
          <w:proofErr w:type="spellStart"/>
          <w:r w:rsidR="00EC24FB" w:rsidRPr="00EC24FB">
            <w:rPr>
              <w:color w:val="000000"/>
              <w:sz w:val="22"/>
            </w:rPr>
            <w:t>Gultom</w:t>
          </w:r>
          <w:proofErr w:type="spellEnd"/>
          <w:r w:rsidR="00EC24FB" w:rsidRPr="00EC24FB">
            <w:rPr>
              <w:color w:val="000000"/>
              <w:sz w:val="22"/>
            </w:rPr>
            <w:t>, 2023)</w:t>
          </w:r>
        </w:sdtContent>
      </w:sdt>
      <w:r w:rsidRPr="00422919">
        <w:t xml:space="preserve">. Indonesia has implemented various policies and regulations to strengthen border area governance. These policies include cross-border surveillance, infrastructure development, improving the welfare of border communities, and inter-agency coordination. The following </w:t>
      </w:r>
      <w:r w:rsidRPr="00422919">
        <w:rPr>
          <w:b/>
          <w:bCs/>
        </w:rPr>
        <w:t xml:space="preserve">Table 1 </w:t>
      </w:r>
      <w:r w:rsidRPr="00422919">
        <w:t>summarizes various important regulations issued from 1985 to 2020, which serve as a legal basis for the management of Indonesia's land borders.</w:t>
      </w:r>
    </w:p>
    <w:p w14:paraId="6FADA850" w14:textId="77777777" w:rsidR="00422919" w:rsidRPr="00422919" w:rsidRDefault="00422919" w:rsidP="001A584C">
      <w:pPr>
        <w:spacing w:line="276" w:lineRule="auto"/>
        <w:ind w:firstLine="720"/>
      </w:pPr>
    </w:p>
    <w:p w14:paraId="741EF467" w14:textId="77777777" w:rsidR="00422919" w:rsidRPr="00422919" w:rsidRDefault="00422919" w:rsidP="001A584C">
      <w:pPr>
        <w:spacing w:line="276" w:lineRule="auto"/>
        <w:ind w:firstLine="0"/>
        <w:jc w:val="center"/>
        <w:rPr>
          <w:sz w:val="22"/>
          <w:szCs w:val="22"/>
        </w:rPr>
      </w:pPr>
      <w:r w:rsidRPr="00422919">
        <w:rPr>
          <w:b/>
          <w:bCs/>
          <w:sz w:val="22"/>
          <w:szCs w:val="20"/>
        </w:rPr>
        <w:t>Table 1</w:t>
      </w:r>
      <w:r w:rsidRPr="00422919">
        <w:rPr>
          <w:sz w:val="22"/>
          <w:szCs w:val="20"/>
        </w:rPr>
        <w:t>. Regulations issued between 1985 and 2020 that serve as the legal basis for Indonesia's land border management</w:t>
      </w:r>
    </w:p>
    <w:tbl>
      <w:tblPr>
        <w:tblStyle w:val="PlainTable2"/>
        <w:tblW w:w="0" w:type="auto"/>
        <w:tblLook w:val="04A0" w:firstRow="1" w:lastRow="0" w:firstColumn="1" w:lastColumn="0" w:noHBand="0" w:noVBand="1"/>
      </w:tblPr>
      <w:tblGrid>
        <w:gridCol w:w="800"/>
        <w:gridCol w:w="2387"/>
        <w:gridCol w:w="3679"/>
        <w:gridCol w:w="2205"/>
      </w:tblGrid>
      <w:tr w:rsidR="00422919" w:rsidRPr="00422919" w14:paraId="6CD6F5F2" w14:textId="77777777" w:rsidTr="00EC3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14:paraId="6293109F" w14:textId="77777777" w:rsidR="00422919" w:rsidRPr="00422919" w:rsidRDefault="00422919" w:rsidP="00EC3A2F">
            <w:pPr>
              <w:spacing w:line="276" w:lineRule="auto"/>
              <w:rPr>
                <w:rFonts w:ascii="Cambria" w:hAnsi="Cambria"/>
                <w:sz w:val="24"/>
              </w:rPr>
            </w:pPr>
            <w:r w:rsidRPr="00422919">
              <w:rPr>
                <w:rFonts w:ascii="Cambria" w:hAnsi="Cambria"/>
                <w:sz w:val="24"/>
              </w:rPr>
              <w:t>No</w:t>
            </w:r>
          </w:p>
        </w:tc>
        <w:tc>
          <w:tcPr>
            <w:tcW w:w="2434" w:type="dxa"/>
          </w:tcPr>
          <w:p w14:paraId="3EF191AF" w14:textId="77777777" w:rsidR="00422919" w:rsidRPr="00422919" w:rsidRDefault="00422919" w:rsidP="00EC3A2F">
            <w:pPr>
              <w:spacing w:line="276" w:lineRule="auto"/>
              <w:cnfStyle w:val="100000000000" w:firstRow="1"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 xml:space="preserve">Regulation  </w:t>
            </w:r>
          </w:p>
        </w:tc>
        <w:tc>
          <w:tcPr>
            <w:tcW w:w="3808" w:type="dxa"/>
          </w:tcPr>
          <w:p w14:paraId="546EABF5" w14:textId="77777777" w:rsidR="00422919" w:rsidRPr="00422919" w:rsidRDefault="00422919" w:rsidP="00EC3A2F">
            <w:pPr>
              <w:spacing w:line="276" w:lineRule="auto"/>
              <w:cnfStyle w:val="100000000000" w:firstRow="1"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 xml:space="preserve">Content </w:t>
            </w:r>
          </w:p>
        </w:tc>
        <w:tc>
          <w:tcPr>
            <w:tcW w:w="2236" w:type="dxa"/>
          </w:tcPr>
          <w:p w14:paraId="34C7B77D" w14:textId="77777777" w:rsidR="00422919" w:rsidRPr="00422919" w:rsidRDefault="00422919" w:rsidP="00EC3A2F">
            <w:pPr>
              <w:spacing w:line="276" w:lineRule="auto"/>
              <w:cnfStyle w:val="100000000000" w:firstRow="1"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Description</w:t>
            </w:r>
          </w:p>
        </w:tc>
      </w:tr>
      <w:tr w:rsidR="00422919" w:rsidRPr="00422919" w14:paraId="1AFB944D" w14:textId="77777777" w:rsidTr="00EC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14:paraId="0DA64652" w14:textId="77777777"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lastRenderedPageBreak/>
              <w:t>1</w:t>
            </w:r>
          </w:p>
        </w:tc>
        <w:tc>
          <w:tcPr>
            <w:tcW w:w="2434" w:type="dxa"/>
          </w:tcPr>
          <w:p w14:paraId="3EE45F94"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Law No. 43 Year 2008 on State Territory</w:t>
            </w:r>
          </w:p>
        </w:tc>
        <w:tc>
          <w:tcPr>
            <w:tcW w:w="3808" w:type="dxa"/>
          </w:tcPr>
          <w:p w14:paraId="5A33758C"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Regulate the boundaries of Indonesia's land, sea and airspace</w:t>
            </w:r>
          </w:p>
        </w:tc>
        <w:tc>
          <w:tcPr>
            <w:tcW w:w="2236" w:type="dxa"/>
          </w:tcPr>
          <w:p w14:paraId="03317253"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Legal basis of territorial sovereignty</w:t>
            </w:r>
          </w:p>
        </w:tc>
      </w:tr>
      <w:tr w:rsidR="00422919" w:rsidRPr="00422919" w14:paraId="58BFBFFA" w14:textId="77777777" w:rsidTr="00EC3A2F">
        <w:tc>
          <w:tcPr>
            <w:cnfStyle w:val="001000000000" w:firstRow="0" w:lastRow="0" w:firstColumn="1" w:lastColumn="0" w:oddVBand="0" w:evenVBand="0" w:oddHBand="0" w:evenHBand="0" w:firstRowFirstColumn="0" w:firstRowLastColumn="0" w:lastRowFirstColumn="0" w:lastRowLastColumn="0"/>
            <w:tcW w:w="538" w:type="dxa"/>
          </w:tcPr>
          <w:p w14:paraId="4074FFA7" w14:textId="77777777"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t>2</w:t>
            </w:r>
          </w:p>
        </w:tc>
        <w:tc>
          <w:tcPr>
            <w:tcW w:w="2434" w:type="dxa"/>
          </w:tcPr>
          <w:p w14:paraId="6380848E"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Law No. 26 Year 2007 on Spatial Planning</w:t>
            </w:r>
          </w:p>
        </w:tc>
        <w:tc>
          <w:tcPr>
            <w:tcW w:w="3808" w:type="dxa"/>
          </w:tcPr>
          <w:p w14:paraId="546A2216"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Regional spatial planning including border areas</w:t>
            </w:r>
          </w:p>
        </w:tc>
        <w:tc>
          <w:tcPr>
            <w:tcW w:w="2236" w:type="dxa"/>
          </w:tcPr>
          <w:p w14:paraId="06AA926B"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 xml:space="preserve">Supporting development and </w:t>
            </w:r>
            <w:proofErr w:type="spellStart"/>
            <w:r w:rsidRPr="00422919">
              <w:rPr>
                <w:rFonts w:ascii="Cambria" w:hAnsi="Cambria"/>
                <w:sz w:val="24"/>
              </w:rPr>
              <w:t>defense</w:t>
            </w:r>
            <w:proofErr w:type="spellEnd"/>
          </w:p>
        </w:tc>
      </w:tr>
      <w:tr w:rsidR="00422919" w:rsidRPr="00422919" w14:paraId="3C19BA81" w14:textId="77777777" w:rsidTr="00EC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14:paraId="4F34C0FF" w14:textId="77777777"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t>3</w:t>
            </w:r>
          </w:p>
        </w:tc>
        <w:tc>
          <w:tcPr>
            <w:tcW w:w="2434" w:type="dxa"/>
          </w:tcPr>
          <w:p w14:paraId="35DCD50C"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Law No. 6 of 2014 on Villages</w:t>
            </w:r>
          </w:p>
        </w:tc>
        <w:tc>
          <w:tcPr>
            <w:tcW w:w="3808" w:type="dxa"/>
          </w:tcPr>
          <w:p w14:paraId="73E6021A"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Management of villages in border areas, especially those that are underdeveloped and outermost</w:t>
            </w:r>
          </w:p>
        </w:tc>
        <w:tc>
          <w:tcPr>
            <w:tcW w:w="2236" w:type="dxa"/>
          </w:tcPr>
          <w:p w14:paraId="59EB89FE"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Focus on empowering border villages</w:t>
            </w:r>
          </w:p>
        </w:tc>
      </w:tr>
      <w:tr w:rsidR="00422919" w:rsidRPr="00422919" w14:paraId="3D2A18A2" w14:textId="77777777" w:rsidTr="00EC3A2F">
        <w:tc>
          <w:tcPr>
            <w:cnfStyle w:val="001000000000" w:firstRow="0" w:lastRow="0" w:firstColumn="1" w:lastColumn="0" w:oddVBand="0" w:evenVBand="0" w:oddHBand="0" w:evenHBand="0" w:firstRowFirstColumn="0" w:firstRowLastColumn="0" w:lastRowFirstColumn="0" w:lastRowLastColumn="0"/>
            <w:tcW w:w="538" w:type="dxa"/>
          </w:tcPr>
          <w:p w14:paraId="4214A98D" w14:textId="77777777"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t>4</w:t>
            </w:r>
          </w:p>
        </w:tc>
        <w:tc>
          <w:tcPr>
            <w:tcW w:w="2434" w:type="dxa"/>
          </w:tcPr>
          <w:p w14:paraId="2DB95307"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Presidential Regulation No. 179 Year 2014 on National Border Management Agency</w:t>
            </w:r>
          </w:p>
        </w:tc>
        <w:tc>
          <w:tcPr>
            <w:tcW w:w="3808" w:type="dxa"/>
          </w:tcPr>
          <w:p w14:paraId="39B2EDFD"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Organizing the duties and functions of the National Border Management Agency</w:t>
            </w:r>
          </w:p>
        </w:tc>
        <w:tc>
          <w:tcPr>
            <w:tcW w:w="2236" w:type="dxa"/>
          </w:tcPr>
          <w:p w14:paraId="2060D077"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Cross-sector coordination of border areas</w:t>
            </w:r>
          </w:p>
        </w:tc>
      </w:tr>
      <w:tr w:rsidR="00422919" w:rsidRPr="00422919" w14:paraId="5F1C5D89" w14:textId="77777777" w:rsidTr="00EC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14:paraId="12FFC98F" w14:textId="77777777"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t>5</w:t>
            </w:r>
          </w:p>
        </w:tc>
        <w:tc>
          <w:tcPr>
            <w:tcW w:w="2434" w:type="dxa"/>
          </w:tcPr>
          <w:p w14:paraId="79E42A18"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Government Regulation No. 62 Year 2010 on Small Outer Islands</w:t>
            </w:r>
          </w:p>
        </w:tc>
        <w:tc>
          <w:tcPr>
            <w:tcW w:w="3808" w:type="dxa"/>
          </w:tcPr>
          <w:p w14:paraId="412FCEEF"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Management and protection of small outer islands</w:t>
            </w:r>
          </w:p>
        </w:tc>
        <w:tc>
          <w:tcPr>
            <w:tcW w:w="2236" w:type="dxa"/>
          </w:tcPr>
          <w:p w14:paraId="6222762C"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Maintain the territorial integrity of the Republic of Indonesia</w:t>
            </w:r>
          </w:p>
        </w:tc>
      </w:tr>
      <w:tr w:rsidR="00422919" w:rsidRPr="00422919" w14:paraId="4AB78318" w14:textId="77777777" w:rsidTr="00EC3A2F">
        <w:tc>
          <w:tcPr>
            <w:cnfStyle w:val="001000000000" w:firstRow="0" w:lastRow="0" w:firstColumn="1" w:lastColumn="0" w:oddVBand="0" w:evenVBand="0" w:oddHBand="0" w:evenHBand="0" w:firstRowFirstColumn="0" w:firstRowLastColumn="0" w:lastRowFirstColumn="0" w:lastRowLastColumn="0"/>
            <w:tcW w:w="538" w:type="dxa"/>
          </w:tcPr>
          <w:p w14:paraId="5E3D2BA8" w14:textId="77777777"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t>6</w:t>
            </w:r>
          </w:p>
        </w:tc>
        <w:tc>
          <w:tcPr>
            <w:tcW w:w="2434" w:type="dxa"/>
          </w:tcPr>
          <w:p w14:paraId="6BC0B288"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Presidential Regulation No. 18 of 2020 on Medium-Term National Development Plan 2020-2024</w:t>
            </w:r>
          </w:p>
        </w:tc>
        <w:tc>
          <w:tcPr>
            <w:tcW w:w="3808" w:type="dxa"/>
          </w:tcPr>
          <w:p w14:paraId="5A8DF7D4"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Development of border areas as a national priority</w:t>
            </w:r>
          </w:p>
        </w:tc>
        <w:tc>
          <w:tcPr>
            <w:tcW w:w="2236" w:type="dxa"/>
          </w:tcPr>
          <w:p w14:paraId="13695390"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Related to infrastructure and basic services</w:t>
            </w:r>
          </w:p>
        </w:tc>
      </w:tr>
      <w:tr w:rsidR="00422919" w:rsidRPr="00422919" w14:paraId="7A16B1A8" w14:textId="77777777" w:rsidTr="00EC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14:paraId="7D2D0A01" w14:textId="77777777"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t>7</w:t>
            </w:r>
          </w:p>
        </w:tc>
        <w:tc>
          <w:tcPr>
            <w:tcW w:w="2434" w:type="dxa"/>
          </w:tcPr>
          <w:p w14:paraId="43E5C3D8"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Law No. 32 Year 2014 on Maritime Affairs</w:t>
            </w:r>
          </w:p>
        </w:tc>
        <w:tc>
          <w:tcPr>
            <w:tcW w:w="3808" w:type="dxa"/>
          </w:tcPr>
          <w:p w14:paraId="60971C7E"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Management of marine areas, security, and marine resources</w:t>
            </w:r>
          </w:p>
        </w:tc>
        <w:tc>
          <w:tcPr>
            <w:tcW w:w="2236" w:type="dxa"/>
          </w:tcPr>
          <w:p w14:paraId="202D049D"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Regulate the EEZ, continental shelf, etc</w:t>
            </w:r>
          </w:p>
        </w:tc>
      </w:tr>
      <w:tr w:rsidR="00422919" w:rsidRPr="00422919" w14:paraId="4D54B26D" w14:textId="77777777" w:rsidTr="00EC3A2F">
        <w:tc>
          <w:tcPr>
            <w:cnfStyle w:val="001000000000" w:firstRow="0" w:lastRow="0" w:firstColumn="1" w:lastColumn="0" w:oddVBand="0" w:evenVBand="0" w:oddHBand="0" w:evenHBand="0" w:firstRowFirstColumn="0" w:firstRowLastColumn="0" w:lastRowFirstColumn="0" w:lastRowLastColumn="0"/>
            <w:tcW w:w="538" w:type="dxa"/>
          </w:tcPr>
          <w:p w14:paraId="53AA63D4" w14:textId="77777777"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t>8</w:t>
            </w:r>
          </w:p>
        </w:tc>
        <w:tc>
          <w:tcPr>
            <w:tcW w:w="2434" w:type="dxa"/>
          </w:tcPr>
          <w:p w14:paraId="4AC4A823"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Law No. 17 Year 1985 on UNCLOS 1982</w:t>
            </w:r>
          </w:p>
        </w:tc>
        <w:tc>
          <w:tcPr>
            <w:tcW w:w="3808" w:type="dxa"/>
          </w:tcPr>
          <w:p w14:paraId="757324AC"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Ratify the UN Convention on the Law of the Sea</w:t>
            </w:r>
          </w:p>
        </w:tc>
        <w:tc>
          <w:tcPr>
            <w:tcW w:w="2236" w:type="dxa"/>
          </w:tcPr>
          <w:p w14:paraId="5D52D225"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Basis for Indonesia's international maritime claims</w:t>
            </w:r>
          </w:p>
        </w:tc>
      </w:tr>
      <w:tr w:rsidR="00422919" w:rsidRPr="00422919" w14:paraId="713214BB" w14:textId="77777777" w:rsidTr="00EC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14:paraId="454DE965" w14:textId="77777777"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t>9</w:t>
            </w:r>
          </w:p>
        </w:tc>
        <w:tc>
          <w:tcPr>
            <w:tcW w:w="2434" w:type="dxa"/>
          </w:tcPr>
          <w:p w14:paraId="58FFB3D0"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Presidential Decree No. 6 Year 2017 on the Map of the Republic of Indonesia</w:t>
            </w:r>
          </w:p>
        </w:tc>
        <w:tc>
          <w:tcPr>
            <w:tcW w:w="3808" w:type="dxa"/>
          </w:tcPr>
          <w:p w14:paraId="64A21085"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Establishment of an official map of the Indonesian territory</w:t>
            </w:r>
          </w:p>
        </w:tc>
        <w:tc>
          <w:tcPr>
            <w:tcW w:w="2236" w:type="dxa"/>
          </w:tcPr>
          <w:p w14:paraId="3860B5FA"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Reference in regional governance</w:t>
            </w:r>
          </w:p>
        </w:tc>
      </w:tr>
    </w:tbl>
    <w:p w14:paraId="29522CC4" w14:textId="77777777" w:rsidR="00422919" w:rsidRPr="00422919" w:rsidRDefault="00422919" w:rsidP="001A584C">
      <w:pPr>
        <w:spacing w:before="240" w:line="276" w:lineRule="auto"/>
      </w:pPr>
      <w:r w:rsidRPr="00422919">
        <w:rPr>
          <w:b/>
          <w:bCs/>
        </w:rPr>
        <w:t>Table 1</w:t>
      </w:r>
      <w:r w:rsidRPr="00422919">
        <w:t xml:space="preserve">. contains some examples of rules and regulations governing the management of Indonesia's borders. Indonesia has established a comprehensive legal and regulatory framework to effectively manage its border areas. Some of the key regulations include Law No. 43/2008 on State Territory that regulates Indonesia's land, sea and air borders, and Law No. 26/2007 on Spatial Planning that ensures border areas are included in the </w:t>
      </w:r>
      <w:r w:rsidRPr="00422919">
        <w:lastRenderedPageBreak/>
        <w:t>national development strategy. The management of border villages is supported by Law No. 6/2014, while Presidential Regulation No. 179/2014 regulates the coordinative role of the National Border Management Agency (BNPP). The integrity of the outermost regions is affirmed through Government Regulation No. 62/2010 on the Outermost Small Islands, and the strategic development of border areas is directed by Presidential Regulation No. 18/2020 on the RPJMN 2020-2024. In the maritime context, Law No. 32 of 2014 on Maritime Affairs and Law No. 17 of 1985 ratifying UNCLOS 1982 affirm Indonesia's sovereignty and rights over its maritime territory. Finally, Presidential Decree No. 6/2017 establishes an official map of the territory of the Republic of Indonesia that serves as a reference in governance and planning. All of these policies support a holistic approach to border management, sovereignty and sustainable development.</w:t>
      </w:r>
    </w:p>
    <w:p w14:paraId="508C2528" w14:textId="77777777" w:rsidR="00422919" w:rsidRPr="00422919" w:rsidRDefault="00422919" w:rsidP="001A584C">
      <w:pPr>
        <w:spacing w:line="276" w:lineRule="auto"/>
      </w:pPr>
      <w:r w:rsidRPr="00422919">
        <w:t xml:space="preserve">In order to maintain the sovereignty and stability of its border areas, Indonesia does not only rely on domestic policies, but also establishes various forms of cooperation with other countries. This cooperation includes bilateral and multilateral agreements that aim to resolve border issues, strengthen security, and encourage development in border areas. </w:t>
      </w:r>
      <w:r w:rsidRPr="00422919">
        <w:rPr>
          <w:b/>
          <w:bCs/>
        </w:rPr>
        <w:t>Table 2.</w:t>
      </w:r>
      <w:r w:rsidRPr="00422919">
        <w:t xml:space="preserve"> below summarizes Indonesia's main regulations and collaborations related to border management and foreign relations.</w:t>
      </w:r>
    </w:p>
    <w:p w14:paraId="2B7A5416" w14:textId="77777777" w:rsidR="00422919" w:rsidRPr="00422919" w:rsidRDefault="00422919" w:rsidP="001A584C">
      <w:pPr>
        <w:spacing w:line="276" w:lineRule="auto"/>
        <w:ind w:firstLine="720"/>
      </w:pPr>
    </w:p>
    <w:p w14:paraId="0EF8A0B1" w14:textId="77777777" w:rsidR="00422919" w:rsidRPr="00422919" w:rsidRDefault="00422919" w:rsidP="001A584C">
      <w:pPr>
        <w:spacing w:line="276" w:lineRule="auto"/>
        <w:ind w:firstLine="0"/>
        <w:jc w:val="center"/>
        <w:rPr>
          <w:bCs/>
          <w:sz w:val="22"/>
          <w:szCs w:val="20"/>
        </w:rPr>
      </w:pPr>
      <w:r w:rsidRPr="00422919">
        <w:rPr>
          <w:b/>
          <w:bCs/>
          <w:sz w:val="22"/>
          <w:szCs w:val="20"/>
        </w:rPr>
        <w:t xml:space="preserve">Table 2. </w:t>
      </w:r>
      <w:r w:rsidRPr="00422919">
        <w:rPr>
          <w:sz w:val="22"/>
          <w:szCs w:val="20"/>
        </w:rPr>
        <w:t>Indonesia's border regulations and cooperation with foreign countries</w:t>
      </w:r>
    </w:p>
    <w:tbl>
      <w:tblPr>
        <w:tblStyle w:val="PlainTable2"/>
        <w:tblW w:w="0" w:type="auto"/>
        <w:tblLook w:val="04A0" w:firstRow="1" w:lastRow="0" w:firstColumn="1" w:lastColumn="0" w:noHBand="0" w:noVBand="1"/>
      </w:tblPr>
      <w:tblGrid>
        <w:gridCol w:w="792"/>
        <w:gridCol w:w="2380"/>
        <w:gridCol w:w="3668"/>
        <w:gridCol w:w="2231"/>
      </w:tblGrid>
      <w:tr w:rsidR="00422919" w:rsidRPr="00422919" w14:paraId="479D025F" w14:textId="77777777" w:rsidTr="00EC3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33971D3" w14:textId="77777777" w:rsidR="00422919" w:rsidRPr="00422919" w:rsidRDefault="00422919" w:rsidP="00EC3A2F">
            <w:pPr>
              <w:spacing w:line="276" w:lineRule="auto"/>
              <w:rPr>
                <w:rFonts w:ascii="Cambria" w:hAnsi="Cambria"/>
                <w:b w:val="0"/>
                <w:bCs w:val="0"/>
                <w:sz w:val="24"/>
              </w:rPr>
            </w:pPr>
            <w:r w:rsidRPr="00422919">
              <w:rPr>
                <w:rStyle w:val="Strong"/>
                <w:rFonts w:ascii="Cambria" w:hAnsi="Cambria"/>
                <w:sz w:val="24"/>
              </w:rPr>
              <w:t>No</w:t>
            </w:r>
          </w:p>
        </w:tc>
        <w:tc>
          <w:tcPr>
            <w:tcW w:w="2410" w:type="dxa"/>
          </w:tcPr>
          <w:p w14:paraId="7DD0AF73" w14:textId="77777777" w:rsidR="00422919" w:rsidRPr="00422919" w:rsidRDefault="00422919" w:rsidP="00EC3A2F">
            <w:pPr>
              <w:spacing w:line="276" w:lineRule="auto"/>
              <w:cnfStyle w:val="100000000000" w:firstRow="1" w:lastRow="0" w:firstColumn="0" w:lastColumn="0" w:oddVBand="0" w:evenVBand="0" w:oddHBand="0" w:evenHBand="0" w:firstRowFirstColumn="0" w:firstRowLastColumn="0" w:lastRowFirstColumn="0" w:lastRowLastColumn="0"/>
              <w:rPr>
                <w:rFonts w:ascii="Cambria" w:hAnsi="Cambria"/>
                <w:b w:val="0"/>
                <w:bCs w:val="0"/>
                <w:sz w:val="24"/>
              </w:rPr>
            </w:pPr>
            <w:r w:rsidRPr="00422919">
              <w:rPr>
                <w:rStyle w:val="Strong"/>
                <w:rFonts w:ascii="Cambria" w:hAnsi="Cambria"/>
                <w:sz w:val="24"/>
              </w:rPr>
              <w:t>Regulation and Collaborations</w:t>
            </w:r>
          </w:p>
        </w:tc>
        <w:tc>
          <w:tcPr>
            <w:tcW w:w="3790" w:type="dxa"/>
          </w:tcPr>
          <w:p w14:paraId="49E7BC19" w14:textId="77777777" w:rsidR="00422919" w:rsidRPr="00422919" w:rsidRDefault="00422919" w:rsidP="00EC3A2F">
            <w:pPr>
              <w:spacing w:line="276" w:lineRule="auto"/>
              <w:cnfStyle w:val="100000000000" w:firstRow="1" w:lastRow="0" w:firstColumn="0" w:lastColumn="0" w:oddVBand="0" w:evenVBand="0" w:oddHBand="0" w:evenHBand="0" w:firstRowFirstColumn="0" w:firstRowLastColumn="0" w:lastRowFirstColumn="0" w:lastRowLastColumn="0"/>
              <w:rPr>
                <w:rFonts w:ascii="Cambria" w:hAnsi="Cambria"/>
                <w:b w:val="0"/>
                <w:bCs w:val="0"/>
                <w:sz w:val="24"/>
              </w:rPr>
            </w:pPr>
            <w:r w:rsidRPr="00422919">
              <w:rPr>
                <w:rStyle w:val="Strong"/>
                <w:rFonts w:ascii="Cambria" w:hAnsi="Cambria"/>
                <w:sz w:val="24"/>
              </w:rPr>
              <w:t>Content</w:t>
            </w:r>
          </w:p>
        </w:tc>
        <w:tc>
          <w:tcPr>
            <w:tcW w:w="2254" w:type="dxa"/>
          </w:tcPr>
          <w:p w14:paraId="5A27E585" w14:textId="77777777" w:rsidR="00422919" w:rsidRPr="00422919" w:rsidRDefault="00422919" w:rsidP="00EC3A2F">
            <w:pPr>
              <w:spacing w:line="276" w:lineRule="auto"/>
              <w:cnfStyle w:val="100000000000" w:firstRow="1" w:lastRow="0" w:firstColumn="0" w:lastColumn="0" w:oddVBand="0" w:evenVBand="0" w:oddHBand="0" w:evenHBand="0" w:firstRowFirstColumn="0" w:firstRowLastColumn="0" w:lastRowFirstColumn="0" w:lastRowLastColumn="0"/>
              <w:rPr>
                <w:rFonts w:ascii="Cambria" w:hAnsi="Cambria"/>
                <w:b w:val="0"/>
                <w:bCs w:val="0"/>
                <w:sz w:val="24"/>
              </w:rPr>
            </w:pPr>
            <w:r w:rsidRPr="00422919">
              <w:rPr>
                <w:rStyle w:val="Strong"/>
                <w:rFonts w:ascii="Cambria" w:hAnsi="Cambria"/>
                <w:sz w:val="24"/>
              </w:rPr>
              <w:t>Description</w:t>
            </w:r>
          </w:p>
        </w:tc>
      </w:tr>
      <w:tr w:rsidR="00422919" w:rsidRPr="00422919" w14:paraId="3AFA2487" w14:textId="77777777" w:rsidTr="00EC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D70D54B" w14:textId="77777777"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t>1</w:t>
            </w:r>
          </w:p>
        </w:tc>
        <w:tc>
          <w:tcPr>
            <w:tcW w:w="2410" w:type="dxa"/>
          </w:tcPr>
          <w:p w14:paraId="1CB395D6"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b/>
                <w:bCs/>
                <w:sz w:val="24"/>
              </w:rPr>
            </w:pPr>
            <w:r w:rsidRPr="00422919">
              <w:rPr>
                <w:rStyle w:val="Strong"/>
                <w:rFonts w:ascii="Cambria" w:hAnsi="Cambria"/>
                <w:b w:val="0"/>
                <w:bCs w:val="0"/>
                <w:sz w:val="24"/>
              </w:rPr>
              <w:t>Law No. 37 Year 1999 on Foreign Relations</w:t>
            </w:r>
          </w:p>
        </w:tc>
        <w:tc>
          <w:tcPr>
            <w:tcW w:w="3790" w:type="dxa"/>
          </w:tcPr>
          <w:p w14:paraId="3087E253"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Sets out Indonesia's principles and policies in establishing foreign relations</w:t>
            </w:r>
          </w:p>
        </w:tc>
        <w:tc>
          <w:tcPr>
            <w:tcW w:w="2254" w:type="dxa"/>
          </w:tcPr>
          <w:p w14:paraId="68024ABD"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Basis for bilateral and multilateral cooperation, including border issues</w:t>
            </w:r>
          </w:p>
        </w:tc>
      </w:tr>
      <w:tr w:rsidR="00422919" w:rsidRPr="00422919" w14:paraId="19F23800" w14:textId="77777777" w:rsidTr="00EC3A2F">
        <w:tc>
          <w:tcPr>
            <w:cnfStyle w:val="001000000000" w:firstRow="0" w:lastRow="0" w:firstColumn="1" w:lastColumn="0" w:oddVBand="0" w:evenVBand="0" w:oddHBand="0" w:evenHBand="0" w:firstRowFirstColumn="0" w:firstRowLastColumn="0" w:lastRowFirstColumn="0" w:lastRowLastColumn="0"/>
            <w:tcW w:w="562" w:type="dxa"/>
          </w:tcPr>
          <w:p w14:paraId="29583027" w14:textId="77777777"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t>2</w:t>
            </w:r>
          </w:p>
        </w:tc>
        <w:tc>
          <w:tcPr>
            <w:tcW w:w="2410" w:type="dxa"/>
          </w:tcPr>
          <w:p w14:paraId="373C0B3B"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b/>
                <w:bCs/>
                <w:sz w:val="24"/>
              </w:rPr>
            </w:pPr>
            <w:r w:rsidRPr="00422919">
              <w:rPr>
                <w:rStyle w:val="Strong"/>
                <w:rFonts w:ascii="Cambria" w:hAnsi="Cambria"/>
                <w:b w:val="0"/>
                <w:bCs w:val="0"/>
                <w:sz w:val="24"/>
              </w:rPr>
              <w:t>Law No. 24 Year 2000 on International Agreements</w:t>
            </w:r>
          </w:p>
        </w:tc>
        <w:tc>
          <w:tcPr>
            <w:tcW w:w="3790" w:type="dxa"/>
          </w:tcPr>
          <w:p w14:paraId="15879FB7"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Procedures and requirements for making international agreements, including state border agreements</w:t>
            </w:r>
          </w:p>
        </w:tc>
        <w:tc>
          <w:tcPr>
            <w:tcW w:w="2254" w:type="dxa"/>
          </w:tcPr>
          <w:p w14:paraId="0F06FBB0"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Organize the ratification and implementation of foreign treaties</w:t>
            </w:r>
          </w:p>
        </w:tc>
      </w:tr>
      <w:tr w:rsidR="00422919" w:rsidRPr="00422919" w14:paraId="667BC8EC" w14:textId="77777777" w:rsidTr="00EC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C5B2027" w14:textId="77777777"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t>3</w:t>
            </w:r>
          </w:p>
        </w:tc>
        <w:tc>
          <w:tcPr>
            <w:tcW w:w="2410" w:type="dxa"/>
          </w:tcPr>
          <w:p w14:paraId="4EED754C"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b/>
                <w:bCs/>
                <w:sz w:val="24"/>
              </w:rPr>
            </w:pPr>
            <w:r w:rsidRPr="00422919">
              <w:rPr>
                <w:rStyle w:val="Strong"/>
                <w:rFonts w:ascii="Cambria" w:hAnsi="Cambria"/>
                <w:b w:val="0"/>
                <w:bCs w:val="0"/>
                <w:sz w:val="24"/>
              </w:rPr>
              <w:t>Presidential Regulation No. 34 Year 2010 on Border Management Cooperation Forum</w:t>
            </w:r>
          </w:p>
        </w:tc>
        <w:tc>
          <w:tcPr>
            <w:tcW w:w="3790" w:type="dxa"/>
          </w:tcPr>
          <w:p w14:paraId="06B9CBA4"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Encourage bilateral cooperation in border areas, such as with Malaysia, PNG, and Timor Leste</w:t>
            </w:r>
          </w:p>
        </w:tc>
        <w:tc>
          <w:tcPr>
            <w:tcW w:w="2254" w:type="dxa"/>
          </w:tcPr>
          <w:p w14:paraId="20C5FCB1"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Facilitate border diplomacy and development</w:t>
            </w:r>
          </w:p>
        </w:tc>
      </w:tr>
      <w:tr w:rsidR="00422919" w:rsidRPr="00422919" w14:paraId="78392C4D" w14:textId="77777777" w:rsidTr="00EC3A2F">
        <w:tc>
          <w:tcPr>
            <w:cnfStyle w:val="001000000000" w:firstRow="0" w:lastRow="0" w:firstColumn="1" w:lastColumn="0" w:oddVBand="0" w:evenVBand="0" w:oddHBand="0" w:evenHBand="0" w:firstRowFirstColumn="0" w:firstRowLastColumn="0" w:lastRowFirstColumn="0" w:lastRowLastColumn="0"/>
            <w:tcW w:w="562" w:type="dxa"/>
          </w:tcPr>
          <w:p w14:paraId="35D7EF89" w14:textId="77777777"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t>4</w:t>
            </w:r>
          </w:p>
        </w:tc>
        <w:tc>
          <w:tcPr>
            <w:tcW w:w="2410" w:type="dxa"/>
          </w:tcPr>
          <w:p w14:paraId="380D2087"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b/>
                <w:bCs/>
                <w:sz w:val="24"/>
              </w:rPr>
            </w:pPr>
            <w:r w:rsidRPr="00422919">
              <w:rPr>
                <w:rStyle w:val="Strong"/>
                <w:rFonts w:ascii="Cambria" w:hAnsi="Cambria"/>
                <w:b w:val="0"/>
                <w:bCs w:val="0"/>
                <w:sz w:val="24"/>
              </w:rPr>
              <w:t>Joint Border Committees (JBC)</w:t>
            </w:r>
          </w:p>
        </w:tc>
        <w:tc>
          <w:tcPr>
            <w:tcW w:w="3790" w:type="dxa"/>
          </w:tcPr>
          <w:p w14:paraId="6AA5B900"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 xml:space="preserve">Bilateral forums between Indonesia and </w:t>
            </w:r>
            <w:proofErr w:type="spellStart"/>
            <w:r w:rsidRPr="00422919">
              <w:rPr>
                <w:rFonts w:ascii="Cambria" w:hAnsi="Cambria"/>
                <w:sz w:val="24"/>
              </w:rPr>
              <w:t>neighboring</w:t>
            </w:r>
            <w:proofErr w:type="spellEnd"/>
            <w:r w:rsidRPr="00422919">
              <w:rPr>
                <w:rFonts w:ascii="Cambria" w:hAnsi="Cambria"/>
                <w:sz w:val="24"/>
              </w:rPr>
              <w:t xml:space="preserve"> countries to resolve boundaries</w:t>
            </w:r>
          </w:p>
        </w:tc>
        <w:tc>
          <w:tcPr>
            <w:tcW w:w="2254" w:type="dxa"/>
          </w:tcPr>
          <w:p w14:paraId="72B72CA8"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Routinely conducted with Malaysia, Timor Leste, and Papua New Guinea</w:t>
            </w:r>
          </w:p>
        </w:tc>
      </w:tr>
      <w:tr w:rsidR="00422919" w:rsidRPr="00422919" w14:paraId="030438EC" w14:textId="77777777" w:rsidTr="00EC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4658F2B" w14:textId="77777777"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lastRenderedPageBreak/>
              <w:t>5</w:t>
            </w:r>
          </w:p>
        </w:tc>
        <w:tc>
          <w:tcPr>
            <w:tcW w:w="2410" w:type="dxa"/>
          </w:tcPr>
          <w:p w14:paraId="07322E94"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b/>
                <w:bCs/>
                <w:sz w:val="24"/>
              </w:rPr>
            </w:pPr>
            <w:r w:rsidRPr="00422919">
              <w:rPr>
                <w:rStyle w:val="Strong"/>
                <w:rFonts w:ascii="Cambria" w:hAnsi="Cambria"/>
                <w:b w:val="0"/>
                <w:bCs w:val="0"/>
                <w:sz w:val="24"/>
              </w:rPr>
              <w:t>Trilateral Cooperation Indonesia–Malaysia–Philippines</w:t>
            </w:r>
          </w:p>
        </w:tc>
        <w:tc>
          <w:tcPr>
            <w:tcW w:w="3790" w:type="dxa"/>
          </w:tcPr>
          <w:p w14:paraId="2B31A1F5"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Maritime security cooperation in border areas, especially in the Sulu and Sulawesi Seas</w:t>
            </w:r>
          </w:p>
        </w:tc>
        <w:tc>
          <w:tcPr>
            <w:tcW w:w="2254" w:type="dxa"/>
          </w:tcPr>
          <w:p w14:paraId="2A1F04B4"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Focus on preventing terrorism, smuggling and cross-border crime</w:t>
            </w:r>
          </w:p>
        </w:tc>
      </w:tr>
      <w:tr w:rsidR="00422919" w:rsidRPr="00422919" w14:paraId="6BE04BED" w14:textId="77777777" w:rsidTr="00EC3A2F">
        <w:tc>
          <w:tcPr>
            <w:cnfStyle w:val="001000000000" w:firstRow="0" w:lastRow="0" w:firstColumn="1" w:lastColumn="0" w:oddVBand="0" w:evenVBand="0" w:oddHBand="0" w:evenHBand="0" w:firstRowFirstColumn="0" w:firstRowLastColumn="0" w:lastRowFirstColumn="0" w:lastRowLastColumn="0"/>
            <w:tcW w:w="562" w:type="dxa"/>
          </w:tcPr>
          <w:p w14:paraId="54086CCE" w14:textId="77777777"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t>6</w:t>
            </w:r>
          </w:p>
        </w:tc>
        <w:tc>
          <w:tcPr>
            <w:tcW w:w="2410" w:type="dxa"/>
          </w:tcPr>
          <w:p w14:paraId="62430815"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b/>
                <w:bCs/>
                <w:sz w:val="24"/>
              </w:rPr>
            </w:pPr>
            <w:r w:rsidRPr="00422919">
              <w:rPr>
                <w:rStyle w:val="Strong"/>
                <w:rFonts w:ascii="Cambria" w:hAnsi="Cambria"/>
                <w:b w:val="0"/>
                <w:bCs w:val="0"/>
                <w:sz w:val="24"/>
              </w:rPr>
              <w:t>Indonesia-Timor Leste Border MoU (2005, 2013, etc.)</w:t>
            </w:r>
          </w:p>
        </w:tc>
        <w:tc>
          <w:tcPr>
            <w:tcW w:w="3790" w:type="dxa"/>
          </w:tcPr>
          <w:p w14:paraId="4099F807"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Land border agreements, joint patrols, and cross-border infrastructure development</w:t>
            </w:r>
          </w:p>
        </w:tc>
        <w:tc>
          <w:tcPr>
            <w:tcW w:w="2254" w:type="dxa"/>
          </w:tcPr>
          <w:p w14:paraId="6DCCFBAF"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There are still boundary segments that have not been agreed upon</w:t>
            </w:r>
          </w:p>
        </w:tc>
      </w:tr>
      <w:tr w:rsidR="00422919" w:rsidRPr="00422919" w14:paraId="761A38EF" w14:textId="77777777" w:rsidTr="00EC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6CDBDE8" w14:textId="77777777"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t>7</w:t>
            </w:r>
          </w:p>
        </w:tc>
        <w:tc>
          <w:tcPr>
            <w:tcW w:w="2410" w:type="dxa"/>
          </w:tcPr>
          <w:p w14:paraId="6DFB3C07"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b/>
                <w:bCs/>
                <w:sz w:val="24"/>
              </w:rPr>
            </w:pPr>
            <w:r w:rsidRPr="00422919">
              <w:rPr>
                <w:rStyle w:val="Strong"/>
                <w:rFonts w:ascii="Cambria" w:hAnsi="Cambria"/>
                <w:b w:val="0"/>
                <w:bCs w:val="0"/>
                <w:sz w:val="24"/>
              </w:rPr>
              <w:t>Collaboration in Border Trade Agreement (BTA)</w:t>
            </w:r>
          </w:p>
        </w:tc>
        <w:tc>
          <w:tcPr>
            <w:tcW w:w="3790" w:type="dxa"/>
          </w:tcPr>
          <w:p w14:paraId="5A3AD513"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 xml:space="preserve">Cross-border trade agreements, such as in </w:t>
            </w:r>
            <w:proofErr w:type="spellStart"/>
            <w:r w:rsidRPr="00422919">
              <w:rPr>
                <w:rFonts w:ascii="Cambria" w:hAnsi="Cambria"/>
                <w:sz w:val="24"/>
              </w:rPr>
              <w:t>Entikong</w:t>
            </w:r>
            <w:proofErr w:type="spellEnd"/>
            <w:r w:rsidRPr="00422919">
              <w:rPr>
                <w:rFonts w:ascii="Cambria" w:hAnsi="Cambria"/>
                <w:sz w:val="24"/>
              </w:rPr>
              <w:t xml:space="preserve"> (Indonesia-Malaysia)</w:t>
            </w:r>
          </w:p>
        </w:tc>
        <w:tc>
          <w:tcPr>
            <w:tcW w:w="2254" w:type="dxa"/>
          </w:tcPr>
          <w:p w14:paraId="1E0D0F8C"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Improving the economy and welfare of border residents</w:t>
            </w:r>
          </w:p>
        </w:tc>
      </w:tr>
      <w:tr w:rsidR="00422919" w:rsidRPr="00422919" w14:paraId="7B9C9D5A" w14:textId="77777777" w:rsidTr="00EC3A2F">
        <w:tc>
          <w:tcPr>
            <w:cnfStyle w:val="001000000000" w:firstRow="0" w:lastRow="0" w:firstColumn="1" w:lastColumn="0" w:oddVBand="0" w:evenVBand="0" w:oddHBand="0" w:evenHBand="0" w:firstRowFirstColumn="0" w:firstRowLastColumn="0" w:lastRowFirstColumn="0" w:lastRowLastColumn="0"/>
            <w:tcW w:w="562" w:type="dxa"/>
          </w:tcPr>
          <w:p w14:paraId="6707292D" w14:textId="77777777"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t>8</w:t>
            </w:r>
          </w:p>
        </w:tc>
        <w:tc>
          <w:tcPr>
            <w:tcW w:w="2410" w:type="dxa"/>
          </w:tcPr>
          <w:p w14:paraId="18C38309"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b/>
                <w:bCs/>
                <w:sz w:val="24"/>
              </w:rPr>
            </w:pPr>
            <w:r w:rsidRPr="00422919">
              <w:rPr>
                <w:rStyle w:val="Strong"/>
                <w:rFonts w:ascii="Cambria" w:hAnsi="Cambria"/>
                <w:b w:val="0"/>
                <w:bCs w:val="0"/>
                <w:sz w:val="24"/>
              </w:rPr>
              <w:t>UNCLOS 1982 (ratified by Law No. 17 of 1985)</w:t>
            </w:r>
          </w:p>
        </w:tc>
        <w:tc>
          <w:tcPr>
            <w:tcW w:w="3790" w:type="dxa"/>
          </w:tcPr>
          <w:p w14:paraId="1F86A206"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Form the basis for international cooperation on maritime boundaries, EEZs and continental shelves</w:t>
            </w:r>
          </w:p>
        </w:tc>
        <w:tc>
          <w:tcPr>
            <w:tcW w:w="2254" w:type="dxa"/>
          </w:tcPr>
          <w:p w14:paraId="0B028B09"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Primary reference in maritime boundary negotiations with other countries</w:t>
            </w:r>
          </w:p>
        </w:tc>
      </w:tr>
    </w:tbl>
    <w:p w14:paraId="424D71AB" w14:textId="7839DE05" w:rsidR="00422919" w:rsidRPr="00422919" w:rsidRDefault="00422919" w:rsidP="001A584C">
      <w:pPr>
        <w:spacing w:before="240" w:line="276" w:lineRule="auto"/>
      </w:pPr>
      <w:r w:rsidRPr="00422919">
        <w:rPr>
          <w:b/>
          <w:bCs/>
        </w:rPr>
        <w:t>Table 2.</w:t>
      </w:r>
      <w:r w:rsidRPr="00422919">
        <w:t xml:space="preserve"> presents various regulations and forms of international cooperation carried out by Indonesia in the context of border area management. Regulations such as Law No. 37 of 1999 on Foreign Relations and Law No. 24 of 2000 on International Agreements provide a legal basis for building bilateral and multilateral relations, including in the context of resolving border issues. In addition, there is concrete cooperation such as Joint Border Committees with Malaysia, Timor Leste, and Papua New Guinea </w:t>
      </w:r>
      <w:sdt>
        <w:sdtPr>
          <w:rPr>
            <w:color w:val="000000"/>
            <w:sz w:val="22"/>
          </w:rPr>
          <w:tag w:val="MENDELEY_CITATION_v3_eyJjaXRhdGlvbklEIjoiTUVOREVMRVlfQ0lUQVRJT05fZjFkNzNhMTItZTMxMi00NDRiLWFjMjMtOTU2ZTgwNjU0OTY1IiwiY2l0YXRpb25JdGVtcyI6W3siaWQiOiJhZDVkZWI3MS01ZmM1LTUwNWEtYjVlZi0yNjQwMzM0NDQzOWUiLCJpdGVtRGF0YSI6eyJhdXRob3IiOlt7ImRyb3BwaW5nLXBhcnRpY2xlIjoiIiwiZmFtaWx5IjoiTWFuZ2t1IiwiZ2l2ZW4iOiJEZXdhIEdlZGUgU3VkaWthIiwibm9uLWRyb3BwaW5nLXBhcnRpY2xlIjoiIiwicGFyc2UtbmFtZXMiOmZhbHNlLCJzdWZmaXgiOiIifV0sImNvbnRhaW5lci10aXRsZSI6Ikp1cm5hbCBJVVMgS2FqaWFuIEh1a3VtIGRhbiBLZWFkaWxhbiIsImlkIjoiYWQ1ZGViNzEtNWZjNS01MDVhLWI1ZWYtMjY0MDMzNDQ0MzllIiwiaXNzdWUiOiIzMCIsImlzc3VlZCI6eyJkYXRlLXBhcnRzIjpbWyIyMDIwIl1dfSwidGl0bGUiOiJBZ3JlZW1lbnQgQmV0d2VlbiBJbmRvbmVzaWEgLSBUaW1vciBMZXN0ZSBJbiBUaGUgUmVzb2x1dGlvbiBPZiBUaGUgTGFuZCBCb3JkZXIgRGlzcHV0ZSIsInR5cGUiOiJhcnRpY2xlLWpvdXJuYWwiLCJ2b2x1bWUiOiI4In0sInVyaXMiOlsiaHR0cDovL3d3dy5tZW5kZWxleS5jb20vZG9jdW1lbnRzLz91dWlkPWE0YTE0ODRjLTg3NjgtNDBiOC1hMDAxLTFmYmQwNjNmYTU3ZCJdLCJpc1RlbXBvcmFyeSI6ZmFsc2UsImxlZ2FjeURlc2t0b3BJZCI6ImE0YTE0ODRjLTg3NjgtNDBiOC1hMDAxLTFmYmQwNjNmYTU3ZCJ9LHsiaWQiOiJmYmI5M2Y2NS01NDc0LTUxMmEtYjc5OC04NmViZDA5ZGRiNDMiLCJpdGVtRGF0YSI6eyJET0kiOiIxMC41NTIyNy9pamhlc3MudjNpMS41NzkiLCJhYnN0cmFjdCI6IkJvcmRlciBhcmVhcyBhcmUgYXJlYXMgdGhhdCBhcmUgZ2VvZ3JhcGhpY2FsbHkgZGlyZWN0bHkgYWRqYWNlbnQgdG8gb3RoZXIgY291bnRyaWVzLiBUaGUgYm9yZGVyIGFyZWEgaXMgYWxzbyBvbmUgb2YgdGhlIHN0cmF0ZWdpYyBhcmVhcywgd2hlcmUgdGhlIGFyZWEgdGhhdCBuYXRpb25hbGx5IGNvbmNlcm5zIHRoZSBsaXZlcyBvZiBtYW55IHBlb3BsZSwgYm90aCBpbiB0ZXJtcyBvZiBwb2xpdGljYWwsIGVjb25vbWljLCBzb2NpYWwsIGN1bHR1cmFsLCBhbmQgaGFua2FtIGludGVyZXN0cy4gQm9yZGVyIGNvbmZsaWN0cyBhcmUgdXN1YWxseSBwYXJ0aWN1bGFybHkgdnVsbmVyYWJsZSBpZiB0aGUgY29udGVzdGVkIHRlcnJpdG9yeSBoYXMgZXhjZWxsZW50IG5hdHVyYWwgYW5kIGVjb25vbWljIHJlc291cmNlIHBvdGVudGlhbC4gVGhlIHB1cnBvc2Ugb2YgdGhpcyBzdHVkeSBpcyB0byBkZXNjcmliZSB0aGUgZmFjdG9ycyB0aGF0IGNhdXNlIGNvbmZsaWN0IGFuZCB0aGUgdXJnZW5jeSBvZiBib3VuZGFyeSBhZmZpcm1hdGlvbiBhbmQgZGVzY3JpYmUgZWZmb3J0cyB0byByZXNvbHZlIGJvdW5kYXJpZXMgdGhyb3VnaCByZWd1bGF0aW9uIGFuZCBub24tcmVndWxhdGlvbi4gVGhlIG1ldGhvZCB1c2VkIGlzIGEgcXVhbGl0YXRpdmUgbWV0aG9kIHdpdGggYSB0eXBlIG9mIGRlc2NyaXB0aXZlIGFwcHJvYWNoIHRocm91Z2ggbGl0ZXJhdHVyZSBzdHVkeS4gQmFzZWQgb24gdGhlIHJlc3VsdHMgb2YgdGhlIHN0dWR5LCBpdCBpcyB1bmRlcnN0b29kIHRoYXQgdGhlIHNldHRsZW1lbnQgb2YgSW5kb25lc2lhJ3MgYm9yZGVyIHdpdGggVGltb3ItTGVzdGUgd2lsbCBiZSBjYXJyaWVkIG91dCBwZWFjZWZ1bGx5LCB3aXRob3V0IHRoZSB0aHJlYXQgb2YgdmlvbGVuY2UsIGFuZCB3aXRoIGZ1bGwgcmVzcGVjdCBmb3IgaW50ZXJuYXRpb25hbCBsYXcuIFRoaXMgYXJ0aWNsZSBzZWVrcyB0byB1bmRlcnN0YW5kIHRoZSBJbmRvbmVzaWEtVGltb3IgTGVzdGUgYm9yZGVyIGRpc3B1dGUgZnJvbSB0aGUgcGVyc3BlY3RpdmUgb2YgaW50ZXJuYXRpb25hbCByZWxhdGlvbnMuIFRocmVlIHN0cmF0ZWdpZXMgY2FuIGJlIHRha2VuIGJ5IEluZG9uZXNpYSB0byByZXNvbHZlIHRoaXMgZGlzcHV0ZSwgbmFtZWx5IG1pbGl0YXJ5IGNvbmZyb250YXRpb24sIHRoZSB1c2Ugb2YgZm9ybWFsIGluc3RpdHV0aW9ucyBzdWNoIGFzIGludGVybmF0aW9uYWwgb3JnYW5pemF0aW9ucywgYW5kIHRoZSB1c2Ugb2YgaW5mb3JtYWwgaW5zdGl0dXRpb25zIG5hbWVseSBub3JtcywgYmVsaWVmcywgaWRlYXMsIGFuZCB2YWx1ZXMuIFRoaXMgYXJ0aWNsZSBhcmd1ZXMgdGhhdCB0byByZXNvbHZlIHRoZSBkaXNwdXRlIGJldHdlZW4gTm9lbCBCZXNpL0NpdHJhbmEgYW5kIEJpamFlbCBTdW5hbi9PYmVuIGl0IGlzIG5vdCBlbm91Z2ggdG8gcmVseSBvbiBpbnRlcm5hdGlvbmFsIHRyZWF0aWVzIGFsb25lLCBJbmRvbmVzaWEgbmVlZHMgdG8gcHV0IG1vcmUgZW1waGFzaXMgb24gdGhlIGltcG9ydGFuY2Ugb2YgdW5kZXJzdGFuZGluZyB0aGUgbm9ybXMsIGJlbGllZnMsIGlkZWFzLCBhbmQgdmFsdWVzIG9mIGluZGlnZW5vdXMgcGVvcGxlcyBsaXZpbmcgaW4gdGhlIGRpc3B1dGVkIGFyZWEuIFRoZSByb2xlIG9mIHRoZSBnb3Zlcm5tZW50IGluIGVmZm9ydHMgdG8gbWFpbnRhaW4gdGhlIGludGVncml0eSBvZiB0aGUgY291bnRyeSdzIHRlcnJpdG9yeSB0aHJvdWdoIGJpbGF0ZXJhbCBjb21tdW5pY2F0aW9uIGFuZCBjb29wZXJhdGlvbiBjYW4gdGhlbiBiZSB1dGlsaXplZCBieSBsb2NhbCBhY3RvcnMgdG8gcmVzb2x2ZSBjb25mbGljdHMgYW5kIHBhcnRpY2lwYXRlIGluIGRlZmVuZGluZyB0aGUgdGVycml0b3J5LiIsImF1dGhvciI6W3siZHJvcHBpbmctcGFydGljbGUiOiIiLCJmYW1pbHkiOiJBcnZhbnRpIiwiZ2l2ZW4iOiJBcm1pdGEiLCJub24tZHJvcHBpbmctcGFydGljbGUiOiIiLCJwYXJzZS1uYW1lcyI6ZmFsc2UsInN1ZmZpeCI6IiJ9LHsiZHJvcHBpbmctcGFydGljbGUiOiIiLCJmYW1pbHkiOiJTZXRpYXdhbiIsImdpdmVuIjoiQmF5dSIsIm5vbi1kcm9wcGluZy1wYXJ0aWNsZSI6IiIsInBhcnNlLW5hbWVzIjpmYWxzZSwic3VmZml4IjoiIn0seyJkcm9wcGluZy1wYXJ0aWNsZSI6IiIsImZhbWlseSI6IlN5YW1zdW5hc2lyIiwiZ2l2ZW4iOiJTeWFtc3VuYXNpciIsIm5vbi1kcm9wcGluZy1wYXJ0aWNsZSI6IiIsInBhcnNlLW5hbWVzIjpmYWxzZSwic3VmZml4IjoiIn0seyJkcm9wcGluZy1wYXJ0aWNsZSI6IiIsImZhbWlseSI6IldpZG9kbyIsImdpdmVuIjoiUHVqbyIsIm5vbi1kcm9wcGluZy1wYXJ0aWNsZSI6IiIsInBhcnNlLW5hbWVzIjpmYWxzZSwic3VmZml4IjoiIn1dLCJjb250YWluZXItdGl0bGUiOiJJbnRlcm5hdGlvbmFsIEpvdXJuYWwgT2YgSHVtYW5pdGllcyBFZHVjYXRpb24gYW5kIFNvY2lhbCBTY2llbmNlcyAoSUpIRVNTKSIsImlkIjoiZmJiOTNmNjUtNTQ3NC01MTJhLWI3OTgtODZlYmQwOWRkYjQzIiwiaXNzdWUiOiIxIiwiaXNzdWVkIjp7ImRhdGUtcGFydHMiOltbIjIwMjMiXV19LCJwYWdlIjoiMTU3LTE2NiIsInRpdGxlIjoiRHluYW1pY3Mgb2YgQm9yZGVyIENvbmZsaWN0IFJlc29sdXRpb24gQmV0d2VlbiBJbmRvbmVzaWEtVGltb3IgTGVzdGUiLCJ0eXBlIjoiYXJ0aWNsZS1qb3VybmFsIiwidm9sdW1lIjoiMyJ9LCJ1cmlzIjpbImh0dHA6Ly93d3cubWVuZGVsZXkuY29tL2RvY3VtZW50cy8/dXVpZD03OTViZTgwZC03ZTE0LTQyMjAtYTYxOS0zZTQxZWUxYmYzNTQiXSwiaXNUZW1wb3JhcnkiOmZhbHNlLCJsZWdhY3lEZXNrdG9wSWQiOiI3OTViZTgwZC03ZTE0LTQyMjAtYTYxOS0zZTQxZWUxYmYzNTQifV0sInByb3BlcnRpZXMiOnsibm90ZUluZGV4IjowfSwiaXNFZGl0ZWQiOmZhbHNlLCJtYW51YWxPdmVycmlkZSI6eyJjaXRlcHJvY1RleHQiOiIoQXJtaXRhIEFydmFudGksIEJheXUgU2V0aWF3YW4sIFN5YW1zdW5hc2lyLCAmIzM4OyBQdWpvIFdpZG9kbywgMjAyMzsgTWFuZ2t1LCAyMDIwKSIsImlzTWFudWFsbHlPdmVycmlkZGVuIjpmYWxzZSwibWFudWFsT3ZlcnJpZGVUZXh0IjoiIn19"/>
          <w:id w:val="814608403"/>
          <w:placeholder>
            <w:docPart w:val="DefaultPlaceholder_-1854013440"/>
          </w:placeholder>
        </w:sdtPr>
        <w:sdtContent>
          <w:r w:rsidR="00EC24FB" w:rsidRPr="00EC24FB">
            <w:rPr>
              <w:color w:val="000000"/>
              <w:sz w:val="22"/>
            </w:rPr>
            <w:t xml:space="preserve">(Armita </w:t>
          </w:r>
          <w:proofErr w:type="spellStart"/>
          <w:r w:rsidR="00EC24FB" w:rsidRPr="00EC24FB">
            <w:rPr>
              <w:color w:val="000000"/>
              <w:sz w:val="22"/>
            </w:rPr>
            <w:t>Arvanti</w:t>
          </w:r>
          <w:proofErr w:type="spellEnd"/>
          <w:r w:rsidR="00EC24FB" w:rsidRPr="00EC24FB">
            <w:rPr>
              <w:color w:val="000000"/>
              <w:sz w:val="22"/>
            </w:rPr>
            <w:t xml:space="preserve">, Bayu Setiawan, </w:t>
          </w:r>
          <w:proofErr w:type="spellStart"/>
          <w:r w:rsidR="00EC24FB" w:rsidRPr="00EC24FB">
            <w:rPr>
              <w:color w:val="000000"/>
              <w:sz w:val="22"/>
            </w:rPr>
            <w:t>Syamsunasir</w:t>
          </w:r>
          <w:proofErr w:type="spellEnd"/>
          <w:r w:rsidR="00EC24FB" w:rsidRPr="00EC24FB">
            <w:rPr>
              <w:color w:val="000000"/>
              <w:sz w:val="22"/>
            </w:rPr>
            <w:t xml:space="preserve">, &amp; </w:t>
          </w:r>
          <w:proofErr w:type="spellStart"/>
          <w:r w:rsidR="00EC24FB" w:rsidRPr="00EC24FB">
            <w:rPr>
              <w:color w:val="000000"/>
              <w:sz w:val="22"/>
            </w:rPr>
            <w:t>Pujo</w:t>
          </w:r>
          <w:proofErr w:type="spellEnd"/>
          <w:r w:rsidR="00EC24FB" w:rsidRPr="00EC24FB">
            <w:rPr>
              <w:color w:val="000000"/>
              <w:sz w:val="22"/>
            </w:rPr>
            <w:t xml:space="preserve"> Widodo, 2023; </w:t>
          </w:r>
          <w:proofErr w:type="spellStart"/>
          <w:r w:rsidR="00EC24FB" w:rsidRPr="00EC24FB">
            <w:rPr>
              <w:color w:val="000000"/>
              <w:sz w:val="22"/>
            </w:rPr>
            <w:t>Mangku</w:t>
          </w:r>
          <w:proofErr w:type="spellEnd"/>
          <w:r w:rsidR="00EC24FB" w:rsidRPr="00EC24FB">
            <w:rPr>
              <w:color w:val="000000"/>
              <w:sz w:val="22"/>
            </w:rPr>
            <w:t>, 2020)</w:t>
          </w:r>
        </w:sdtContent>
      </w:sdt>
      <w:r w:rsidRPr="00422919">
        <w:t xml:space="preserve">. The Indonesia-Malaysia-Philippines trilateral cooperation is focused on securing border maritime areas, particularly in the Sulu Sea and Sulawesi Sea. This collaboration aims to prevent transnational threats such as terrorism, smuggling and other maritime crimes through joint patrols and security coordination </w:t>
      </w:r>
      <w:sdt>
        <w:sdtPr>
          <w:rPr>
            <w:color w:val="000000"/>
          </w:rPr>
          <w:tag w:val="MENDELEY_CITATION_v3_eyJjaXRhdGlvbklEIjoiTUVOREVMRVlfQ0lUQVRJT05fZjQ2ZDRjNWEtMTIyYy00YTI4LThkNzQtZjE0ZDU3MTZjOTJiIiwiY2l0YXRpb25JdGVtcyI6W3siaWQiOiIwODA1NjYyMi01ZjQ2LTUzZWItYTRiZS0zNTEzM2FiM2U0NjgiLCJpdGVtRGF0YSI6eyJhdXRob3IiOlt7ImRyb3BwaW5nLXBhcnRpY2xlIjoiIiwiZmFtaWx5IjoiWnVuZGVydCIsImdpdmVuIjoiQW5kcsOpIEEuSi4iLCJub24tZHJvcHBpbmctcGFydGljbGUiOiJ2YW4iLCJwYXJzZS1uYW1lcyI6ZmFsc2UsInN1ZmZpeCI6IiJ9XSwiY29udGFpbmVyLXRpdGxlIjoiSW50ZXJuYXRpb25hbCBKb3VybmFsIG9mIFNvY2lhbCBTY2llbmNlIGFuZCBIdW1hbiBSZXNlYXJjaCIsImlkIjoiMDgwNTY2MjItNWY0Ni01M2ViLWE0YmUtMzUxMzNhYjNlNDY4IiwiaXNzdWUiOiIwMiIsImlzc3VlZCI6eyJkYXRlLXBhcnRzIjpbWyIyMDIyIl1dfSwidGl0bGUiOiJWb2x1bWUgMDUgSXNzdWUgMDIgRmVicnVhcnkgMjAyMiIsInR5cGUiOiJhcnRpY2xlLWpvdXJuYWwiLCJ2b2x1bWUiOiIwNSJ9LCJ1cmlzIjpbImh0dHA6Ly93d3cubWVuZGVsZXkuY29tL2RvY3VtZW50cy8/dXVpZD0zZDRmYzI0ZS00OGQ1LTQyOTktOTgwMy0xYWM0MDgwYThlOGMiXSwiaXNUZW1wb3JhcnkiOmZhbHNlLCJsZWdhY3lEZXNrdG9wSWQiOiIzZDRmYzI0ZS00OGQ1LTQyOTktOTgwMy0xYWM0MDgwYThlOGMifSx7ImlkIjoiNDBkMWI4YzQtYzVhOC01NzYwLWE5ZDUtYWQxZjBhNmRjNmRkIiwiaXRlbURhdGEiOnsiYWJzdHJhY3QiOiJUaGUgc2VjdXJpdHkgb2YgdGhlIFN1bHUtU3VsYXdlc2kgU2VhcyBpcyBvZiBncmVhdCBpbXBvcnRhbmNlIGZvciB0aGUgaW50ZXJuYXRpb25hbCBzZWFmYXJpbmcgY29tbXVuaXR5LiBBcyBhIHJlc3VsdCwgbGFjayBvZiBhZGVxdWF0ZSBjb29wZXJhdGlvbiBpbiB0aGlzIGFyZWEgaGFzIHJhaXNlZCBzb21lIGNvbmNlcm5zIG92ZXIgdGhlIHNhZmV0eSBhbmQgc2VjdXJpdHkgb2YgbmF2aWdhdGlvbiBpbiB0aGUgd2F0ZXJ3YXlzLiBUaGlzIGFydGljbGUgZm9jdXNlcyBvbiBJbmRvbmVzaWEgYW5kIHRoZSBQaGlsaXBwaW5lcyByb2xlIGluIHNlY3VyaW5nIHRoZSB3YXRlcnMgYW5kIHRoZSBiZWhhdmlvdXIgb2YgdGhlc2UgdHdvIGNvdW50cmllcyB3aGVuIGl0IGNvbWVzIHRvIGNvb3BlcmF0aW9uLiBJdCBpbnZlc3RpZ2F0ZXMgd2h5IHRoZXkgaGF2ZSBqb2luZWQgYSBudW1iZXIgb2YgY29vcGVyYXRpb24gYXJyYW5nZW1lbnRzIHdoaWxlIHJlamVjdGluZyBvdGhlcnMuIE1vc3Qgc2Nob2xhcmx5IHdvcmtzIHBvaW50IGF0IHNvdmVyZWlnbnR5IGNvbmNlcm4gYXMgdGhlIG1haW4gcmVhc29uIHVuZGVycGlubmluZyB0aGVpciBkZWNpc2lvbi4gUmF0aGVyIHRoYW4gZm9jdXNpbmcgc29sZWx5IG9uIHNvdmVyZWlnbnR5IGluZnJpbmdlbWVudHMsIHRoaXMgYXJ0aWNsZSBhcmd1ZXMgdGhhdCBJbmRvbmVzaWHigJlzIGFuZCB0aGUgUGhpbGlwcGluZXPigJkgZGVjaXNpb25zIHRvd2FyZHMgY29vcGVyYXRpb24gaW5pdGlhdGl2ZXMgYXJlIGluZm9ybWVkIGJ5IHRoZSBjYWxjdWxhdGlvbiBvZiAoYm90aCB0aGUgc292ZXJlaWdudHkgYW5kIGltcGxlbWVudGF0aW9uKSBjb3N0cyBhbmQgYmVuZWZpdHMsIGFuZCB0aGUgbGV2ZWwgb2YgdGhlaXIgY29udHJvbCBvdmVyIHRoZSBjb29wZXJhdGlvbiBvdXRjb21lcyIsImF1dGhvciI6W3siZHJvcHBpbmctcGFydGljbGUiOiIiLCJmYW1pbHkiOiJGZWJyaWNhIiwiZ2l2ZW4iOiJTZW5pYSIsIm5vbi1kcm9wcGluZy1wYXJ0aWNsZSI6IiIsInBhcnNlLW5hbWVzIjpmYWxzZSwic3VmZml4IjoiIn1dLCJjb250YWluZXItdGl0bGUiOiJQZXJzcGVjdGl2ZXMgb24gVGVycm9yaXNtIiwiaWQiOiI0MGQxYjhjNC1jNWE4LTU3NjAtYTlkNS1hZDFmMGE2ZGM2ZGQiLCJpc3N1ZSI6IjMiLCJpc3N1ZWQiOnsiZGF0ZS1wYXJ0cyI6W1siMjAxNCJdXX0sInBhZ2UiOiI2NC04MyIsInRpdGxlIjoiU2VjdXJpbmcgdGhlIFN1bHUtU3VsYXdlc2kgU2VhcyBmcm9tIE1hcml0aW1lIFRlcnJvcmlzbTogYSBUcm91Ymxlc29tZSBDb29wZXJhdGlvbj8iLCJ0eXBlIjoiYXJ0aWNsZS1qb3VybmFsIiwidm9sdW1lIjoiOCJ9LCJ1cmlzIjpbImh0dHA6Ly93d3cubWVuZGVsZXkuY29tL2RvY3VtZW50cy8/dXVpZD03MjhhYTM3NC01ODM4LTQwNWUtYWRmOC0zNWE0OTJlMjZjMDgiXSwiaXNUZW1wb3JhcnkiOmZhbHNlLCJsZWdhY3lEZXNrdG9wSWQiOiI3MjhhYTM3NC01ODM4LTQwNWUtYWRmOC0zNWE0OTJlMjZjMDgifV0sInByb3BlcnRpZXMiOnsibm90ZUluZGV4IjowfSwiaXNFZGl0ZWQiOmZhbHNlLCJtYW51YWxPdmVycmlkZSI6eyJjaXRlcHJvY1RleHQiOiIoRmVicmljYSwgMjAxNDsgdmFuIFp1bmRlcnQsIDIwMjIpIiwiaXNNYW51YWxseU92ZXJyaWRkZW4iOmZhbHNlLCJtYW51YWxPdmVycmlkZVRleHQiOiIifX0="/>
          <w:id w:val="864881399"/>
          <w:placeholder>
            <w:docPart w:val="DefaultPlaceholder_-1854013440"/>
          </w:placeholder>
        </w:sdtPr>
        <w:sdtContent>
          <w:r w:rsidR="00EC24FB" w:rsidRPr="00EC24FB">
            <w:rPr>
              <w:color w:val="000000"/>
            </w:rPr>
            <w:t>(</w:t>
          </w:r>
          <w:proofErr w:type="spellStart"/>
          <w:r w:rsidR="00EC24FB" w:rsidRPr="00EC24FB">
            <w:rPr>
              <w:color w:val="000000"/>
            </w:rPr>
            <w:t>Febrica</w:t>
          </w:r>
          <w:proofErr w:type="spellEnd"/>
          <w:r w:rsidR="00EC24FB" w:rsidRPr="00EC24FB">
            <w:rPr>
              <w:color w:val="000000"/>
            </w:rPr>
            <w:t>, 2014; van Zundert, 2022)</w:t>
          </w:r>
        </w:sdtContent>
      </w:sdt>
      <w:r w:rsidRPr="00422919">
        <w:t xml:space="preserve">. Collaboration in a Border Trade Agreement (BTA) is a form of cross-border trade agreement, such as the one implemented in </w:t>
      </w:r>
      <w:proofErr w:type="spellStart"/>
      <w:r w:rsidRPr="00422919">
        <w:t>Entikong</w:t>
      </w:r>
      <w:proofErr w:type="spellEnd"/>
      <w:r w:rsidRPr="00422919">
        <w:t xml:space="preserve"> between Indonesia and Malaysia. The main objective of this cooperation is to improve the economy and welfare of people living in border areas through more open and regular trade access </w:t>
      </w:r>
      <w:sdt>
        <w:sdtPr>
          <w:rPr>
            <w:color w:val="000000"/>
            <w:sz w:val="22"/>
          </w:rPr>
          <w:tag w:val="MENDELEY_CITATION_v3_eyJjaXRhdGlvbklEIjoiTUVOREVMRVlfQ0lUQVRJT05fZjMyNTkzODQtMjQyYS00NTUyLWJkNTktOTUyOWYzNzczZjVlIiwiY2l0YXRpb25JdGVtcyI6W3siaWQiOiIzZjQyNzc1OS05MGNkLTUxMTMtYWQwMi0yMGMwMTdjOGU2NjAiLCJpdGVtRGF0YSI6eyJET0kiOiIxMC41NDI2OC9iYXNrYXJhLjUuMS4xMDgtMTIyIiwiYWJzdHJhY3QiOiJGb3IgdGhlc2UgYm9yZGVyIHN0dWRpZXMsIHVuZGVyc3RhbmRpbmcgYm9yZGVybGFuZGVycyBwcm92aWRlcyBhIG5ldyBuYXJyYXRpdmUgYWJvdXQgYm91bmRhcmllcy4gVGhlIGhpc3Rvcnkgb2YgYSBuYXRpb24tc3RhdGUgb2YgYSBjb2xsZWN0aXZlIG5hdHVyZSwgdGhlIGFsaWdubWVudCBvZiBwb3dlciwgZWNvbm9taWMgc2VnbWVudGF0aW9uLCBhbmQgaW50ZWdyYXRpb24gb2YgY3VsdHVyZSwgZXRobmljaXR5LCBhbmQgaWRlbnRpdHksIHJlbGlnaW9uLCB0aGUgYmVoYXZpb3Igb2YgbWFyZ2luYWwgY29tbXVuaXRpZXMsIGFzIHdlbGwgYXMgbW9kZXJuIHNvY2lvLXBvbGl0aWNhbCBzZWdyZWdhdGlvbiBhcmUgdmFyaWFibGVzIHRoYXQgY2FuIGJlIHJhaXNlZCBpbiB2YXJpb3VzIGRpc2NpcGxpbmVzLiBJbiB0aGlzIHN0dWR5LCB3ZSBvZmZlciBhIHF1YWxpdGF0aXZlIG1ldGhvZCB3aXRoIGFuIGV0aG5vZ3JhcGhpYyBwZXJzcGVjdGl2ZSwgYXMgbWFueSBhbnRocm9wb2xvZ2lzdHMgZG8sIGJ1dCB3aXRoIGEgY29uc3RydWN0aXZpc3QgYXBwcm9hY2guIFdlIGNhbGwgaXQgdGhlIGNvbmNlcHR1YWxpemF0aW9uIG9mIFwiQXV0aG9yaXR5LURlZmluZWRcIiB0byBcIkV2ZXJ5ZGF5LURlZmluZWQuXCIgVGhlIGRpdmVyc2l0eSBvZiBuYXJyYXRpdmVzIGFuZCBjb25ub3RhdGlvbnMgaW4gdW5yYXZlbGluZyBib3VuZGFyaWVzIGdpdmVzIHRoZSBwZXJzcGVjdGl2ZSBvZiBjb250ZXh0dWFsIGludGVycHJldGF0aW9uIGluIGRpZmZlcmVudCBwb3NpdGlvbnMuIFN1cmVseSwgdW5kZXJzdGFuZGluZyBib3VuZGFyaWVzIHNob3VsZCBhbHNvIGJlIHNlZW4gaW4gc3VjaCBhIGRldGFpbGVkIGNvbnRleHQgdGhhdCB0aGUgYWN0b3JzIG9mIGJvcmRlciBzdHVkaWVzLCBpLmUuLCBzb2NpZXR5LCBhcmUgb2JzZXJ2ZWQgdGhyb3VnaCB0aGUgbGVucyBvZiBtZWFuaW5nIGJvdW5kYXJpZXMgaW4gdGhlaXIgZXZlcnlkYXkgbGl2ZXMuIFRoZXNlIGRpZmZlcmVuY2VzIGxlYWQgdG8gZmluZGluZ3MgdGhhdCBhcmUgcmljaCBpbiBkeW5hbWljIGFuZCB2YXJpZWQgYm9yZGVyIGJhY2tncm91bmRzLiBUaGlzIGRpc2N1c3Npb24gZm9jdXNlZCBvbiBvbi10aGUtZ3JvdW5kIGZpbmRpbmdzIGFib3V0IGluZm9ybWFsIGNyb3NzLWJvcmRlciB0cmFkZSwgc3BlY2lmaWNhbGx5IGF0IHRoZSBNYWxheXNpYS1JbmRvbmVzaWEgYm9yZGVyLiBBIHRyYWRpbmcgc3lzdGVtIGJ1aWx0IGJ5IGxvY2FsIGNvbW11bml0aWVzIGlzIGNlcnRhaW5seSBkaWZmZXJlbnQgZnJvbSB0aGUgdHJhZGUgc3lzdGVtIGluIG5vbi1ib3JkZXIgYXJlYXMgYW5kIGV2ZW4gaW4gdGhlIGNvdW50cnkncyBjYXBpdGFsIGFyZWEuIiwiYXV0aG9yIjpbeyJkcm9wcGluZy1wYXJ0aWNsZSI6IiIsImZhbWlseSI6IlNhcmpvbm8iLCJnaXZlbiI6IkZhdXppZSIsIm5vbi1kcm9wcGluZy1wYXJ0aWNsZSI6IiIsInBhcnNlLW5hbWVzIjpmYWxzZSwic3VmZml4IjoiIn0seyJkcm9wcGluZy1wYXJ0aWNsZSI6IiIsImZhbWlseSI6IlJ1ZGlhdGluIiwiZ2l2ZW4iOiJFbmRhbmciLCJub24tZHJvcHBpbmctcGFydGljbGUiOiIiLCJwYXJzZS1uYW1lcyI6ZmFsc2UsInN1ZmZpeCI6IiJ9XSwiY29udGFpbmVyLXRpdGxlIjoiQkFTS0FSQSA6IEpvdXJuYWwgb2YgQnVzaW5lc3MgYW5kIEVudHJlcHJlbmV1cnNoaXAiLCJpZCI6IjNmNDI3NzU5LTkwY2QtNTExMy1hZDAyLTIwYzAxN2M4ZTY2MCIsImlzc3VlIjoiMSIsImlzc3VlZCI6eyJkYXRlLXBhcnRzIjpbWyIyMDIyIl1dfSwicGFnZSI6IjEwOC0xMjIiLCJ0aXRsZSI6IkluZm9ybWFsIENyb3NzLUJvcmRlciBUcmFkZTogTWFsYXlzaWEtSW5kb25lc2lhIEJvcmRlcnMgVGhlIENvbmNlcHR1YWxpc2F0aW9uIEZyb20g4oCYQXV0aG9yaXR5LURlZmluZWTigJkgVG8gXCJFdmVyeWRheS1EZWZpbmVkXCIiLCJ0eXBlIjoiYXJ0aWNsZS1qb3VybmFsIiwidm9sdW1lIjoiNSJ9LCJ1cmlzIjpbImh0dHA6Ly93d3cubWVuZGVsZXkuY29tL2RvY3VtZW50cy8/dXVpZD0zNzZhMzhiMC1mMzNiLTQ5MGUtYjRlZi0xNGEwMTgxOWIzZWQiXSwiaXNUZW1wb3JhcnkiOmZhbHNlLCJsZWdhY3lEZXNrdG9wSWQiOiIzNzZhMzhiMC1mMzNiLTQ5MGUtYjRlZi0xNGEwMTgxOWIzZWQifSx7ImlkIjoiNDY0YjdjYWMtMWM0NS01NDQ1LTljNzMtM2MxMDBhMGQ0OWZjIiwiaXRlbURhdGEiOnsiRE9JIjoiMTAuMjQxOTgvaW50ZXJtZXN0aWMudjduMS4xMCIsImF1dGhvciI6W3siZHJvcHBpbmctcGFydGljbGUiOiIiLCJmYW1pbHkiOiJOaW9kZSIsImdpdmVuIjoiQnVyaGFuIiwibm9uLWRyb3BwaW5nLXBhcnRpY2xlIjoiIiwicGFyc2UtbmFtZXMiOmZhbHNlLCJzdWZmaXgiOiIifSx7ImRyb3BwaW5nLXBhcnRpY2xlIjoiIiwiZmFtaWx5IjoiUmFjaG1hbiIsImdpdmVuIjoiSXNtYWlsIiwibm9uLWRyb3BwaW5nLXBhcnRpY2xlIjoiIiwicGFyc2UtbmFtZXMiOmZhbHNlLCJzdWZmaXgiOiIifSx7ImRyb3BwaW5nLXBhcnRpY2xlIjoiIiwiZmFtaWx5IjoiV2F3b3J1bmRlbmciLCJnaXZlbiI6IldlbGx5Iiwibm9uLWRyb3BwaW5nLXBhcnRpY2xlIjoiIiwicGFyc2UtbmFtZXMiOmZhbHNlLCJzdWZmaXgiOiIifV0sImNvbnRhaW5lci10aXRsZSI6IkludGVybWVzdGljOiBKb3VybmFsIG9mIEludGVybmF0aW9uYWwgU3R1ZGllcyIsImlkIjoiNDY0YjdjYWMtMWM0NS01NDQ1LTljNzMtM2MxMDBhMGQ0OWZjIiwiaXNzdWVkIjp7ImRhdGUtcGFydHMiOltbIjIwMjIiLCIxMSIsIjMwIl1dfSwicGFnZSI6IjIwNyIsInRpdGxlIjoiSW1wbGlrYXNpIEJvcmRlciBDcm9zc2luZyBBZ3JlZW1lbnQgZGFuIEJvcmRlciBUcmFkZSBBZ3JlZW1lbnQgVGVyaGFkYXAgS29uZWt0aXZpdGFzIGRpIFdpbGF5YWggUGVyYmF0YXNhbiBJbmRvbmVzaWEtRmlsaXBpbmEiLCJ0eXBlIjoiYXJ0aWNsZS1qb3VybmFsIiwidm9sdW1lIjoiNyJ9LCJ1cmlzIjpbImh0dHA6Ly93d3cubWVuZGVsZXkuY29tL2RvY3VtZW50cy8/dXVpZD05Y2M1MzBkYS1hOTM5LTQ0MzEtOGNjMC0yMzdhMGYxYzRmM2IiXSwiaXNUZW1wb3JhcnkiOmZhbHNlLCJsZWdhY3lEZXNrdG9wSWQiOiI5Y2M1MzBkYS1hOTM5LTQ0MzEtOGNjMC0yMzdhMGYxYzRmM2IifV0sInByb3BlcnRpZXMiOnsibm90ZUluZGV4IjowfSwiaXNFZGl0ZWQiOmZhbHNlLCJtYW51YWxPdmVycmlkZSI6eyJjaXRlcHJvY1RleHQiOiIoTmlvZGUsIFJhY2htYW4sICYjMzg7IFdhd29ydW5kZW5nLCAyMDIyOyBTYXJqb25vICYjMzg7IFJ1ZGlhdGluLCAyMDIyKSIsImlzTWFudWFsbHlPdmVycmlkZGVuIjpmYWxzZSwibWFudWFsT3ZlcnJpZGVUZXh0IjoiIn19"/>
          <w:id w:val="2121329396"/>
          <w:placeholder>
            <w:docPart w:val="DefaultPlaceholder_-1854013440"/>
          </w:placeholder>
        </w:sdtPr>
        <w:sdtContent>
          <w:r w:rsidR="00EC24FB" w:rsidRPr="00EC24FB">
            <w:rPr>
              <w:color w:val="000000"/>
              <w:sz w:val="22"/>
            </w:rPr>
            <w:t>(</w:t>
          </w:r>
          <w:proofErr w:type="spellStart"/>
          <w:r w:rsidR="00EC24FB" w:rsidRPr="00EC24FB">
            <w:rPr>
              <w:color w:val="000000"/>
              <w:sz w:val="22"/>
            </w:rPr>
            <w:t>Niode</w:t>
          </w:r>
          <w:proofErr w:type="spellEnd"/>
          <w:r w:rsidR="00EC24FB" w:rsidRPr="00EC24FB">
            <w:rPr>
              <w:color w:val="000000"/>
              <w:sz w:val="22"/>
            </w:rPr>
            <w:t xml:space="preserve">, Rachman, &amp; </w:t>
          </w:r>
          <w:proofErr w:type="spellStart"/>
          <w:r w:rsidR="00EC24FB" w:rsidRPr="00EC24FB">
            <w:rPr>
              <w:color w:val="000000"/>
              <w:sz w:val="22"/>
            </w:rPr>
            <w:t>Waworundeng</w:t>
          </w:r>
          <w:proofErr w:type="spellEnd"/>
          <w:r w:rsidR="00EC24FB" w:rsidRPr="00EC24FB">
            <w:rPr>
              <w:color w:val="000000"/>
              <w:sz w:val="22"/>
            </w:rPr>
            <w:t xml:space="preserve">, 2022; </w:t>
          </w:r>
          <w:proofErr w:type="spellStart"/>
          <w:r w:rsidR="00EC24FB" w:rsidRPr="00EC24FB">
            <w:rPr>
              <w:color w:val="000000"/>
              <w:sz w:val="22"/>
            </w:rPr>
            <w:t>Sarjono</w:t>
          </w:r>
          <w:proofErr w:type="spellEnd"/>
          <w:r w:rsidR="00EC24FB" w:rsidRPr="00EC24FB">
            <w:rPr>
              <w:color w:val="000000"/>
              <w:sz w:val="22"/>
            </w:rPr>
            <w:t xml:space="preserve"> &amp; </w:t>
          </w:r>
          <w:proofErr w:type="spellStart"/>
          <w:r w:rsidR="00EC24FB" w:rsidRPr="00EC24FB">
            <w:rPr>
              <w:color w:val="000000"/>
              <w:sz w:val="22"/>
            </w:rPr>
            <w:t>Rudiatin</w:t>
          </w:r>
          <w:proofErr w:type="spellEnd"/>
          <w:r w:rsidR="00EC24FB" w:rsidRPr="00EC24FB">
            <w:rPr>
              <w:color w:val="000000"/>
              <w:sz w:val="22"/>
            </w:rPr>
            <w:t>, 2022)</w:t>
          </w:r>
        </w:sdtContent>
      </w:sdt>
      <w:r w:rsidRPr="00422919">
        <w:t>. Through this cooperation, Indonesia seeks to strengthen border diplomacy, improve regional security, and support the welfare of border communities.</w:t>
      </w:r>
    </w:p>
    <w:p w14:paraId="300E7D39" w14:textId="77777777" w:rsidR="00422919" w:rsidRPr="00422919" w:rsidRDefault="00422919" w:rsidP="001A584C">
      <w:pPr>
        <w:spacing w:line="276" w:lineRule="auto"/>
        <w:ind w:firstLine="720"/>
      </w:pPr>
    </w:p>
    <w:p w14:paraId="36E6ADDA" w14:textId="77777777" w:rsidR="00422919" w:rsidRPr="00422919" w:rsidRDefault="00422919" w:rsidP="001A584C">
      <w:pPr>
        <w:spacing w:line="276" w:lineRule="auto"/>
        <w:ind w:firstLine="0"/>
        <w:rPr>
          <w:b/>
          <w:bCs/>
        </w:rPr>
      </w:pPr>
      <w:r w:rsidRPr="00422919">
        <w:rPr>
          <w:b/>
          <w:bCs/>
        </w:rPr>
        <w:t>Institutional Role</w:t>
      </w:r>
    </w:p>
    <w:p w14:paraId="4AA85C3C" w14:textId="77777777" w:rsidR="00422919" w:rsidRPr="00422919" w:rsidRDefault="00422919" w:rsidP="001A584C">
      <w:pPr>
        <w:spacing w:line="276" w:lineRule="auto"/>
      </w:pPr>
      <w:r w:rsidRPr="00422919">
        <w:t xml:space="preserve">In the context of border area management, Indonesia involves various institutions and elements of society that have strategic and complementary roles. Border management is not only about security aspects, but also includes monitoring the flow of goods and people, law enforcement, and socio-economic development of border communities. Therefore, institutions such as the National Border Management Agency (BNPP), Immigration, </w:t>
      </w:r>
      <w:r w:rsidRPr="00422919">
        <w:lastRenderedPageBreak/>
        <w:t>Customs, Indonesian National Armed Forces (TNI), Indonesian National Police (</w:t>
      </w:r>
      <w:proofErr w:type="spellStart"/>
      <w:r w:rsidRPr="00422919">
        <w:t>Polri</w:t>
      </w:r>
      <w:proofErr w:type="spellEnd"/>
      <w:r w:rsidRPr="00422919">
        <w:t xml:space="preserve">), and together with local governments and local communities, work together in an integrated manner to maintain state sovereignty and promote prosperity in border areas. </w:t>
      </w:r>
    </w:p>
    <w:p w14:paraId="37E7540C" w14:textId="5B3987A0" w:rsidR="00422919" w:rsidRPr="00422919" w:rsidRDefault="00422919" w:rsidP="001A584C">
      <w:pPr>
        <w:spacing w:line="276" w:lineRule="auto"/>
      </w:pPr>
      <w:r w:rsidRPr="00422919">
        <w:t xml:space="preserve">Indonesia </w:t>
      </w:r>
      <w:proofErr w:type="gramStart"/>
      <w:r w:rsidRPr="00422919">
        <w:t>have</w:t>
      </w:r>
      <w:proofErr w:type="gramEnd"/>
      <w:r w:rsidRPr="00422919">
        <w:t xml:space="preserve"> a main cross-sector coordinator in the management of border areas, including the physical, social and economic development of border communities, namely BNPP. They manage both state borders, including state border crossings, as well as border areas </w:t>
      </w:r>
      <w:sdt>
        <w:sdtPr>
          <w:rPr>
            <w:color w:val="000000"/>
          </w:rPr>
          <w:tag w:val="MENDELEY_CITATION_v3_eyJjaXRhdGlvbklEIjoiTUVOREVMRVlfQ0lUQVRJT05fYjkzMTg5MDMtZjQ1ZC00NTdkLWI3OTQtZjc3NGE1ZmRjYzFmIiwiY2l0YXRpb25JdGVtcyI6W3siaWQiOiJkZWRkNzhkNS03MzdhLTUzZDgtYjk2OS02ZDYyNTgwYzUyMjciLCJpdGVtRGF0YSI6eyJET0kiOiIxMC4zMDk5Ny9qc2gudjEzaTEuNDgzMyIsIklTU04iOiIyMDg3LTQ5MjgiLCJhYnN0cmFjdCI6IlBlcmJhdGFzYW4gbmVnYXJhIGRpIEluZG9uZXNpYSwgYmFpayBiYXRhcyB3aWxheWFoIG5lZ2FyYSAoc3RhdGUgYm9yZGVyKSwgdGVybWFzdWsgcGVybGludGFzYW4gYmF0YXMgbmVnYXJhIChjcm9zcy1ib3JkZXIpLCBtYXVwdW4ga2F3YXNhbiBwZXJiYXRhc2FuIChpbnNpZGUgYm9yZGVyIGFyZWEpLCBkaWtlbG9sYSBvbGVoIEJhZGFuIE5hc2lvbmFsIFBlbmdlbG9sYSBQZXJiYXRhc2FuIFJlcHVibGlrIEluZG9uZXNpYSAoQk5QUCBSSSkuIEJOUFAgUkkgbWVydXBha2FuIGxlbWJhZ2Egbm9uLXN0cnVrdHVyYWwgKExOUykgeWFuZyBkaXRldGFwa2FuIGJlcmRhc2Fya2FuIGFtYW5haCBVbmRhbmctVW5kYW5nIFJlcHVibGlrIEluZG9uZXNpYSBOb21vciA0MyBUYWh1biAyMDA4IHRlbnRhbmcgV2lsYXlhaCBOZWdhcmEsIFBhc2FsIDE0IGF5YXQgKDEpLiBUdWp1YW4gcGVuZWxpdGlhbiBpbmkgYWRhbGFoIHVudHVrIG1lcnVtdXNrYW4gbW9kZWwgZGFuIHN0cmF0ZWdpIHBlbmd1YXRhbiBrZWxlbWJhZ2FhbiBwZW5nZWxvbGFhbiBwZXJiYXRhc2FuIG5lZ2FyYSBkaSBJbmRvbmVzaWEuIE1ldG9kZSBwZW5lbGl0aWFuIHlhbmcgZGlndW5ha2FuIGFkYWxhaCBTb2Z0IFN5c3RlbSBNZXRob2RvbG9neSAoU1NNKSBkYXJpIFBldGVyIENoZWNrbGFuZCAoMTk5MCkuIFNTTSBtZXJ1cGFrYW4gbWV0b2RlIGhvbGlzdGlrIHVudHVrIG1lbGloYXQgYXNwZWstYXNwZWsgcmlpbCBkYW4ga29uc2VwdHVhbCBkYXJpIGxlbWJhZ2EgeWFuZyBtZW5nZWxvbGEgcGVyYmF0YXNhbiBuZWdhcmEgZGkgSW5kb25lc2lhLiBEZXNhaW4gbW9kZWwgcGVuZ3VhdGFuIGtlbGVtYmFnYWFuIHBlbmdlbG9sYWFuIHBlcmJhdGFzYW4gbmVnYXJhIGRpIEluZG9uZXNpYSBkaWRhc2Fya2FuIHBhZGEgZW1wYXQgYXNwZWsga3VuY2ksIHlhaXR1IGtld2VuYW5nYW4sIG9yZ2FuaXNhc2ksIHRhdGEga2VyamEsIGRhbiByZWd1bGFzaS4gRm9ybXVsYXNpIHN0cmF0ZWdpIHVudHVrIG1lbXBlcmt1YXQga2VsZW1iYWdhYW4gcGVuZ2Vsb2xhYW4gcGVyYmF0YXNhbiBuZWdhcmEgZGkgSW5kb25lc2lhIG1lbmNha3VwOiAoMSkgbWVuZXRhcGthbiBrZXdlbmFuZ2FuICh0dWdhcywgZnVuZ3NpIGRhbiBwZXJhbiksICgyKSBtZW5kZXNhaW4gb3JnYW5pc2FzaSAoc3RydWt0dXIpLCAoMykgbWVydW11c2thbiB0YXRhIGtlcmphIChwcm9zZWR1ciBrZXJqYSwga29vcmRpbmFzaSksIGRhbiAoNCkgbWVueWVsYXJhc2thbiByZWd1bGFzaS4iLCJhdXRob3IiOlt7ImRyb3BwaW5nLXBhcnRpY2xlIjoiIiwiZmFtaWx5IjoiU2VyYW4iLCJnaXZlbiI6IkdvdGZyaWR1cyBHb3JpcyIsIm5vbi1kcm9wcGluZy1wYXJ0aWNsZSI6IiIsInBhcnNlLW5hbWVzIjpmYWxzZSwic3VmZml4IjoiIn1dLCJjb250YWluZXItdGl0bGUiOiJKdXJuYWwgU29zaWFsIEh1bWFuaW9yYSIsImlkIjoiZGVkZDc4ZDUtNzM3YS01M2Q4LWI5NjktNmQ2MjU4MGM1MjI3IiwiaXNzdWUiOiIxIiwiaXNzdWVkIjp7ImRhdGUtcGFydHMiOltbIjIwMjIiXV19LCJwYWdlIjoiMzktNTUiLCJ0aXRsZSI6IlBlbmd1YXRhbiBLZWxlbWJhZ2FhbiBQZW5nZWxvbGFhbiBQZXJiYXRhc2FuIE5lZ2FyYSIsInR5cGUiOiJhcnRpY2xlLWpvdXJuYWwiLCJ2b2x1bWUiOiIxMyJ9LCJ1cmlzIjpbImh0dHA6Ly93d3cubWVuZGVsZXkuY29tL2RvY3VtZW50cy8/dXVpZD01ZTZkMTY2Ni1lZDY1LTRhMzUtYjY4MS1iNzc4Nzc1OWUzNjYiXSwiaXNUZW1wb3JhcnkiOmZhbHNlLCJsZWdhY3lEZXNrdG9wSWQiOiI1ZTZkMTY2Ni1lZDY1LTRhMzUtYjY4MS1iNzc4Nzc1OWUzNjYifV0sInByb3BlcnRpZXMiOnsibm90ZUluZGV4IjowfSwiaXNFZGl0ZWQiOmZhbHNlLCJtYW51YWxPdmVycmlkZSI6eyJjaXRlcHJvY1RleHQiOiIoU2VyYW4sIDIwMjIpIiwiaXNNYW51YWxseU92ZXJyaWRkZW4iOmZhbHNlLCJtYW51YWxPdmVycmlkZVRleHQiOiIifX0="/>
          <w:id w:val="1883983668"/>
          <w:placeholder>
            <w:docPart w:val="DefaultPlaceholder_-1854013440"/>
          </w:placeholder>
        </w:sdtPr>
        <w:sdtContent>
          <w:r w:rsidR="00EC24FB" w:rsidRPr="00EC24FB">
            <w:rPr>
              <w:color w:val="000000"/>
            </w:rPr>
            <w:t>(Seran, 2022)</w:t>
          </w:r>
        </w:sdtContent>
      </w:sdt>
      <w:r w:rsidRPr="00422919">
        <w:t xml:space="preserve">. Based on the mandate of Law of the Republic of Indonesia Number 43 of 2008, state borders, both State Territorial Boundaries and Border Areas, are managed by BNPP </w:t>
      </w:r>
      <w:sdt>
        <w:sdtPr>
          <w:rPr>
            <w:color w:val="000000"/>
            <w:sz w:val="22"/>
          </w:rPr>
          <w:tag w:val="MENDELEY_CITATION_v3_eyJjaXRhdGlvbklEIjoiTUVOREVMRVlfQ0lUQVRJT05fNzBjMDgyNDktNzVhYi00Y2EyLWE0ZWUtM2Q5MThjMDE0YWU5IiwiY2l0YXRpb25JdGVtcyI6W3siaWQiOiI2M2U2Y2E4ZC0wMTRmLTUwN2MtOWRjZC1kMTZjZmY4ZTMzODciLCJpdGVtRGF0YSI6eyJET0kiOiIxMC4yMzg4Ny9qaWlzLnY0aTIuMTY1MzIiLCJJU1NOIjoiMjQwNy00MDEyIiwiYWJzdHJhY3QiOiJQZW5nZWxvbGFhbiBwZXJiYXRhc2FuIG1lcnVwYWthbiBiYWdpYW4gaW50ZWdyYWwgZGFyaSBtYW5hamVtZW5uZWdhcmEsIHlhbmcgc2VjYXJhIG9wZXJhc2lvbmFsIG1lcnVwYWthbiBrZWdpYXRhbiBwZW5hbmdhbmFuIGF0YXVtZW5nZWxvbGEgYmF0YXMgd2lsYXlhaCBkYW4ga2F3YXNhbiBwZXJiYXRhc2FuLiBTZWphbGFuIGRlbmdhbnJlb3JpZW50YXNpIGtlYmlqYWthbiBwZW1iYW5ndW5hbiBkaSBrYXdhc2FuIHBlcmJhdGFzYW4sIG1lbGFsdWlVbmRhbmctVW5kYW5nIE5vbW9yIDQzIFRhaHVuIDIwMDggdGVudGFuZyBXaWxheWFoIE5lZ2FyYSB5YW5nbWVtYmVyaWthbiBtYW5kYXQga2VwYWRhIHBlbWVyaW50YWggdW50dWsgbWVtYmVudHVrIEJhZGFuUGVuZ2Vsb2xhYW4gUGVyYmF0YXNhbiBkaSB0aW5na2F0IHB1c2F0IGRhbiBkYWVyYWggZGFsYW0gcmFuZ2thbWVuZ2Vsb2xhIGthd2FzYW4gcGVyYmF0YXNhbi4gQmVyZGFzYXJrYW4gYW1hbmF0IHVuZGFuZy11bmRhbmd0ZXJzZWJ1dCwgUGVtZXJpbnRhaCBtZWxhbHVpIFBlcmF0dXJhbiBQcmVzaWRlbiBOb21vciAxMiBUYWh1biAyMDEwbWVtYmVudHVrIEJOUFAsIG5hbXVuIGtlbXVkaWFuIGRpcnViYWggZGVuZ2FuIFBlcmF0dXJhbiBQcmVzaWRlbk5vbW9yIDQ0IFRhaHVuIDIwMTcuIERhbGFtIGtvbnRla3MgcGVuZ2Vsb2xhYW4gYmF0YXMgd2lsYXlhaCBuZWdhcmFkYW4ga2F3YXNhbiBwZXJiYXRhc2FuLCBCTlBQIG1lbmdlZGVwYW5rYW4gc2luZXJnaSBrZWJpamFrYW4gZGFucHJvZ3JhbSwgc2VoaW5nZ2Ega2VsZW1haGFuIGRhbiBrZXRlcmJhdGFzYW4geWFuZyBhZGEgc2VsYW1hIGluaSx5YWtuaSBwZW5hbmdhbmFuIHBlcmJhdGFzYW4gbmVnYXJhIHNlY2FyYSBhZC1ob2MgZGFuIHBhcnNpYWwgc2VydGFlZ29zZWt0b3JhbCwgeWFuZyB0ZWxhaCBtZW5nYWtpYmF0a2FuIG92ZXJsYXBwaW5nIGRhbiByZWR1bmRhbmNlc2VydGEgc2FsYWggc2FzYXJhbiBkYW4gaW5lZmlzaWVuc2kgZGFsYW0gcGVuZ2Vsb2xhYW4gcGVyYmF0YXNhbixkaWhhcmFwa2FuIGRhcGF0IGRpcGVyYmFpa2kuIEJOUFAgZGloYXJhcGthbiBkYXBhdCBtZW5kb3JvbmcgZGFubWVtZmFzaWxpdGFzaSB0ZXJjaXB0YW55YSBrZWJpamFrYW4gZGFuIHByb2dyYW0gcGVuZ2Vsb2xhYW4gYmF0YXN3aWxheWFoIG5lZ2FyYSBkYW4gcGVtYmFuZ3VuYW4ga2F3YXNhbiBwZXJiYXRhc2FuIHNlY2FyYXRlcmludGVncmFzaSBkYW4gdGVycGFkdS4iLCJhdXRob3IiOlt7ImRyb3BwaW5nLXBhcnRpY2xlIjoiIiwiZmFtaWx5IjoiTWFuZ2t1IiwiZ2l2ZW4iOiJEZXdhIEdlZGUgU3VkaWthIiwibm9uLWRyb3BwaW5nLXBhcnRpY2xlIjoiIiwicGFyc2UtbmFtZXMiOmZhbHNlLCJzdWZmaXgiOiIifV0sImNvbnRhaW5lci10aXRsZSI6Ikp1cm5hbCBJbG1pYWggSWxtdSBTb3NpYWwiLCJpZCI6IjYzZTZjYThkLTAxNGYtNTA3Yy05ZGNkLWQxNmNmZjhlMzM4NyIsImlzc3VlIjoiMiIsImlzc3VlZCI6eyJkYXRlLXBhcnRzIjpbWyIyMDE5Il1dfSwicGFnZSI6IjE2Ny0xNzQiLCJ0aXRsZSI6IlBlcmFuIEJhZGFuIE5hc2lvbmFsIFBlbmdlbG9sYWFuIFBlcmJhdGFzYW4gKEJOUFApIERhbGFtIE1lbmphZ2EgS2VkYXVsYXRhbiBXaWxheWFoIE5lZ2FyYSBLZXNhdHVhbiBSZXB1YmxpayBJbmRvbmVzaWEiLCJ0eXBlIjoiYXJ0aWNsZS1qb3VybmFsIiwidm9sdW1lIjoiNCJ9LCJ1cmlzIjpbImh0dHA6Ly93d3cubWVuZGVsZXkuY29tL2RvY3VtZW50cy8/dXVpZD0yMzVkMzg0NS03NDUxLTQ1YzItODc2OS1jMzhiNTJhMjY3MjMiXSwiaXNUZW1wb3JhcnkiOmZhbHNlLCJsZWdhY3lEZXNrdG9wSWQiOiIyMzVkMzg0NS03NDUxLTQ1YzItODc2OS1jMzhiNTJhMjY3MjMifSx7ImlkIjoiNTY0M2FkMzYtOGYyNy01NTMxLWFkMDQtZGE3NTBhMDYzZDkyIiwiaXRlbURhdGEiOnsiRE9JIjoiMTAuMzQwMTAvYWdyZWdhc2kudjVpMi40NDUiLCJJU1NOIjoiMjMzNy01Mjk5IiwiYWJzdHJhY3QiOiJQdWxhdS1wdWxhdSBrZWNpbCB0ZXJsdWFyIEluZG9uZXNpYSBtZW1pbGlraSBuaWxhaSBzdHJhdGVnaXMgYmFnaSBrZWRhdWxhdGFuIG5lZ2FyYSBkYW4gYmFuZ3NhLCBoYWwgaW5pIG1lbnlhbmdrdXQgYmF0YXMgbmVnYXJhIHNlcnRhIHBlcmxpbmR1bmdhbiB0ZXJoYWRhcCBzZWx1cnVoIHBvdGVuc2kgbmVnYXJhLiBJbmRvbmVzaWEgbWVtaWxpa2kgOTIgcHVsYXUga2VjaWwgdGVybHVhciB5YW5nIGJlcmJhdGFzYW4gZGVuZ2FuIG5lZ2FyYS1uZWdhcmEgdGV0YW5nZ2EgZGFuIHNlYmFnaWFuIGJlc2FyIHB1bGF1IGtlY2lsIHRlcmx1YXIgZGkgSW5kb25lc2lhIG1hc2loIGtvc29uZy8gYmVsdW0gYmVycGVuZ2h1bmkgc2VoaW5nZ2EgZGlwZXJsdWthbiBrZWJpamFrYW4gc3RyYXRlZ2lzIGthcmVuYSBtYXNpaCBiYW55YWtueWEga2FzdXMgaWxsZWdhbCBmaXNoaW5nIGRpIHBlcmFpcmFuIEluZG9uZXNpYSB0ZXJ1dGFtYSBkaSBsYXV0IENpbmEgU2VsYXRhbi5QZW5lbGl0aWFuIGluaSBiZXJ0dWp1YW4gdW50dWsgbWVuZ2FuYWxpc2lzIG1hbmFqZW1lbiBwZW1lcmludGFoIHRlcmhhZGFwIHBlbmdlbG9sYWFuIHB1bGF1LXB1bGF1IGtlY2lsIHRlcmx1YXIgSW5kb25lc2lhIGRhbGFtIHBlcnNwZWt0aWYgcGFuZGFuZ2FuIHBlbWVyaW50YWggdGVyaGFkYXAgcGVuZ2Vsb2xhYW4gcHVsYXUtcHVsYXUga2VjaWwgdGVybHVhciBzZXN1YWkgUGVyYXR1cmFuIFByZXNpZGVuIE5vbW9yIDc4IFRhaHVuIDIwMDUgdGVudGFuZyBQZW5nZWxvbGFhbiBQdWxhdS1wdWxhdSBrZWNpbCB0ZXJsdWFyLCBkZW5nYW4gbWVuZ2d1bmFrYW4gbWV0b2RlIGt1YWxpdGF0aWYgbWVuaXRpa2JlcmF0a2FuIHBhZGEgdGVrbmlrIHdhd2FuY2FyYSBtZW5kYWxhbSB0ZXJoYWRhcCBpbmZvcm1hbiB5YW5nIGRpdGVudHVrYW4gc2VjYXJhIHNub3dvYmFsbC5IYXNpbCBwZW5lbGl0aWFuIG1lbmdnYW1iYXJrYW4gbWFuYWplbWVuIHBlbWVyaW50YWggZGFsYW0gcGVuZ2Vsb2xhYW4gcHVsYXUtcHVsYXUga2VjaWwgdGVybHVhciBJbmRvbmVzaWEgZGlwZXJsdWthbiByZXN0cnVrdHVyaXNhc2kgb3JnYW5pc2FzaSBwZW1lcmludGFoIGRhbGFtIHBlbmdlbG9sYWFuIHB1bGF1LXB1bGF1IGtlY2lsIHRlcmx1YXIgSW5kb25lc2lhLiIsImF1dGhvciI6W3siZHJvcHBpbmctcGFydGljbGUiOiIiLCJmYW1pbHkiOiJSZWRqbyIsImdpdmVuIjoiU2FtdWd5byBJYm51Iiwibm9uLWRyb3BwaW5nLXBhcnRpY2xlIjoiIiwicGFyc2UtbmFtZXMiOmZhbHNlLCJzdWZmaXgiOiIifSx7ImRyb3BwaW5nLXBhcnRpY2xlIjoiIiwiZmFtaWx5IjoiQXMnYXJpIiwiZ2l2ZW4iOiJIYXNpbSIsIm5vbi1kcm9wcGluZy1wYXJ0aWNsZSI6IiIsInBhcnNlLW5hbWVzIjpmYWxzZSwic3VmZml4IjoiIn1dLCJjb250YWluZXItdGl0bGUiOiJKdXJuYWwgQWdyZWdhc2kgOiBBa3NpIFJlZm9ybWFzaSBHb3Zlcm5tZW50IGRhbGFtIERlbW9rcmFzaSIsImlkIjoiNTY0M2FkMzYtOGYyNy01NTMxLWFkMDQtZGE3NTBhMDYzZDkyIiwiaXNzdWUiOiIyIiwiaXNzdWVkIjp7ImRhdGUtcGFydHMiOltbIjIwMTciXV19LCJ0aXRsZSI6IlBlbmdlbG9sYWFuIFBlbWVyaW50YWggZGFsYW0gUGVuZ2F0dXJhbiBQdWxhdS1QdWxhdSBLZWNpbCBUZXJsdWFyIEluZG9uZXNpYSIsInR5cGUiOiJhcnRpY2xlLWpvdXJuYWwiLCJ2b2x1bWUiOiI1In0sInVyaXMiOlsiaHR0cDovL3d3dy5tZW5kZWxleS5jb20vZG9jdW1lbnRzLz91dWlkPWQ2YjMzZjVhLTk4MGYtNDY3Mi1iZmI3LWE0YmYzNGI5ODY2MSJdLCJpc1RlbXBvcmFyeSI6ZmFsc2UsImxlZ2FjeURlc2t0b3BJZCI6ImQ2YjMzZjVhLTk4MGYtNDY3Mi1iZmI3LWE0YmYzNGI5ODY2MSJ9XSwicHJvcGVydGllcyI6eyJub3RlSW5kZXgiOjB9LCJpc0VkaXRlZCI6ZmFsc2UsIm1hbnVhbE92ZXJyaWRlIjp7ImNpdGVwcm9jVGV4dCI6IihNYW5na3UsIDIwMTk7IFJlZGpvICYjMzg7IEFz4oCZYXJpLCAyMDE3KSIsImlzTWFudWFsbHlPdmVycmlkZGVuIjpmYWxzZSwibWFudWFsT3ZlcnJpZGVUZXh0IjoiIn19"/>
          <w:id w:val="-843933157"/>
          <w:placeholder>
            <w:docPart w:val="DefaultPlaceholder_-1854013440"/>
          </w:placeholder>
        </w:sdtPr>
        <w:sdtContent>
          <w:r w:rsidR="00EC24FB" w:rsidRPr="00EC24FB">
            <w:rPr>
              <w:color w:val="000000"/>
              <w:sz w:val="22"/>
            </w:rPr>
            <w:t>(</w:t>
          </w:r>
          <w:proofErr w:type="spellStart"/>
          <w:r w:rsidR="00EC24FB" w:rsidRPr="00EC24FB">
            <w:rPr>
              <w:color w:val="000000"/>
              <w:sz w:val="22"/>
            </w:rPr>
            <w:t>Mangku</w:t>
          </w:r>
          <w:proofErr w:type="spellEnd"/>
          <w:r w:rsidR="00EC24FB" w:rsidRPr="00EC24FB">
            <w:rPr>
              <w:color w:val="000000"/>
              <w:sz w:val="22"/>
            </w:rPr>
            <w:t xml:space="preserve">, 2019; </w:t>
          </w:r>
          <w:proofErr w:type="spellStart"/>
          <w:r w:rsidR="00EC24FB" w:rsidRPr="00EC24FB">
            <w:rPr>
              <w:color w:val="000000"/>
              <w:sz w:val="22"/>
            </w:rPr>
            <w:t>Redjo</w:t>
          </w:r>
          <w:proofErr w:type="spellEnd"/>
          <w:r w:rsidR="00EC24FB" w:rsidRPr="00EC24FB">
            <w:rPr>
              <w:color w:val="000000"/>
              <w:sz w:val="22"/>
            </w:rPr>
            <w:t xml:space="preserve"> &amp; As’ari, 2017)</w:t>
          </w:r>
        </w:sdtContent>
      </w:sdt>
      <w:r w:rsidRPr="00422919">
        <w:t xml:space="preserve">.  BNPP is led by the Minister of Home Affairs as the Head of BNPP RI and is responsible to the President of Indonesia. BNPP carries out, among other things, the construction and management of the Cross Border Post (PLBN) in Nanga </w:t>
      </w:r>
      <w:proofErr w:type="spellStart"/>
      <w:r w:rsidRPr="00422919">
        <w:t>Badau</w:t>
      </w:r>
      <w:proofErr w:type="spellEnd"/>
      <w:r w:rsidRPr="00422919">
        <w:t xml:space="preserve">, West Kalimantan, which borders Malaysia </w:t>
      </w:r>
      <w:sdt>
        <w:sdtPr>
          <w:rPr>
            <w:color w:val="000000"/>
          </w:rPr>
          <w:tag w:val="MENDELEY_CITATION_v3_eyJjaXRhdGlvbklEIjoiTUVOREVMRVlfQ0lUQVRJT05fNDQzNGVhYzQtZDM0OS00NDExLTg4M2QtZTk2YzU4MDhmZGRjIiwiY2l0YXRpb25JdGVtcyI6W3siaWQiOiI5YTMwZTViMy05OWViLTU1ZDctYjliNy0yMjM0OWM2MTg0MTIiLCJpdGVtRGF0YSI6eyJET0kiOiIxMC4xNDcxMC9qaWlwLnYzaTIuMzg4MSIsIklTU04iOiIyNDYwLTE0MlgiLCJhYnN0cmFjdCI6IlR1bGlzYW4gaW5pIG1lbmRlc2tyaXBzaWthbiB0ZW50YW5nIGRhbXBhayBzZXJ0YSBmYWt0b3IgcGVuZHVrdW5nIGRhbiBwZW5naGFtYmF0IHBlbWJhbmd1bmFuIFBvcyBMaW50YXMgQmF0YXMgTmVnYXJhIChQTEJOKSBBcnVrIGRpIERlc2EgU2VidW5nYSwgS2FidXBhdGVuIFNhbWJhcywgUHJvdmluc2kgS2FsaW1hbnRhbiBCYXJhdCBwYWRhIHNla3RvciBzb3NpYWwgZGFuIGVrb25vbWkuIFBlbWJhaGFydWFuIG9wZXJhc2kgUExCTiBBcnVrIGRpIGRlc2EgU2VidW5nYSB5YW5nIHNhYXQgaW5pIG1lbmphZGkgcGludHUgbWFzdWsgbGludGFzIG5lZ2FyYSwgc2VsYWluIHVudHVrIG1lbmphZ2Egd2lsYXlhaCBwZXJiYXRhc2FuIHRlbnR1bnlhIFBMQk4gQXJ1ayBkYXBhdCBtZW1iZXJpa2FuIGRhbXBhayBiYWdpIG1hc3lhcmFrYXQgZGFsYW0gYmVyYmFnYWkgc2VrdG9yIGtlaGlkdXBhbiBzZXBlcnRpIHBhZGEgc2VrdG9yIHNvc2lhbCBkYW4gZWtvbm9taS4gUGVuZWxpdGlhbiBpbmkgbWVuZ2d1bmFrYW4gcGVuZGVrYXRhbiBrdWFudGl0YXRpZiBkZXNrcmlwdGlmIHlhbmcgZGlkdWt1bmcgb2xlaCBkYXRhIGxhcGFuZ2FuIGJlcnVwYSBwZW5kYXBhdCBtYXN5YXJha2F0ICh3YXdhbmNhcmEpIHRlcmhhZGFwIGRhbXBhayBwZW1iYW5ndW5hbiBQTEJOIEFydWsuIERhdGEgc2VrdW5kZXIgZGlwZXJvbGVoIGxhbmdzdW5nIGRhcmkgbGVtYmFnYSB0ZXJrYWl0IGRva3VtZW4gZGVuZ2FuIHBlbWJhbmd1bmFuIFBMQk4gQXJ1ay4gVGVrbmlrIHBlbmd1bXB1bGFuIHNhbXBlbCBtZW5nZ3VuYWthbiBwZW1pbGloYW4gc2FtcGVsIHNlY2FyYSBhY2FrLiBCZXJkYXNhcmthbiBoYXNpbCBwZW5lbGl0aWFuLCBwZW1iYW5ndW5hbiBQTEJOIEFydWsgZGkgRGVzYSBTZWJ1bmdhIG1lbWJhd2EgZGFtcGFrIHBvc2l0aWYgYmFpayBkYWxhbSBiaWRhbmcgc29zaWFsIG1hdXB1biBla29ub21pLiBEYW1wYWsgc29zaWFsIHlhbmcgZGFwYXQgZGlyYXNha2FuIG1hc3lhcmFrYXQgYWRhbGFoIGtlbXVkYWhhbiBha2VzaWJpbGl0YXMgZGFuIGRpc3RyaWJ1c2kgc2FyYW5hIGRhbiBwcmFzYXJhbmEgcHVibGlrIHNlcGVydGkgc2FyYW5hIHBlbmRpZGlrYW4sIHNhcmFuYSBpYmFkYWggZGFuIHNhcmFuYSB0cmFuc3BvcnRhc2kuIFNlbGFpbiBpdHUgc2FyYW5hIHBlbmdpcmltYW4gYmFyYW5nIGJhaWsgcG9zIG1hdXB1biBjYXJnbyBsZWJpaCBtdWRhaCBkYW4gbXVyYWggdW50dWsgZGlkYXBhdGthbi4gUGFkYSBzZWt0b3IgZWtvbm9taSBtYXN5YXJha2F0IGxlYmloIG11ZGFoIGRhbiBtdXJhaCB1bnR1ayBtZW5nYWtzZXMga29tb2RpdGFzIHBhc2FyIHNlcGVydGkgc2VtYmFrbyBkYW4gbWVtaWxpa2kgYWtzZXMganVhbCBiZWxpIGxlYmloIG11ZGFoLCBzZWhpbmdnYSBtZW1iYXdhIGRhbXBhayBkYXlhIHNhaW5nIG1hc3lhcmFrYXQgeWFuZyB0aW5nZ2kgc2VydGEga2VzZW1wYXRhbiBrZXJqYSBiYWlrIGRpIHNla3RvciBmb3JtYWwgbWF1cHVuIGluZm9ybWFsLiIsImF1dGhvciI6W3siZHJvcHBpbmctcGFydGljbGUiOiIiLCJmYW1pbHkiOiJGaXJkYXVzIiwiZ2l2ZW4iOiJGaXJkYXVzIiwibm9uLWRyb3BwaW5nLXBhcnRpY2xlIjoiIiwicGFyc2UtbmFtZXMiOmZhbHNlLCJzdWZmaXgiOiIifV0sImNvbnRhaW5lci10aXRsZSI6Ikp1cm5hbCBJbG1pYWggSWxtdSBQZW1lcmludGFoYW4iLCJpZCI6IjlhMzBlNWIzLTk5ZWItNTVkNy1iOWI3LTIyMzQ5YzYxODQxMiIsImlzc3VlIjoiMiIsImlzc3VlZCI6eyJkYXRlLXBhcnRzIjpbWyIyMDE5Il1dfSwicGFnZSI6IjEwOSIsInRpdGxlIjoiRGFtcGFrIGtlYmlqYWthbiBwZW1iYW5ndW5hbiBQb3MgTGludGFzIEJhdGFzIE5lZ2FyYSAoUExCTikgQXJ1ayBkaSBEZXNhIFNlYnVuZ2EgS2FidXBhdGVuIFNhbWJhcywgS2FsaW1hbnRhbiBCYXJhdCIsInR5cGUiOiJhcnRpY2xlLWpvdXJuYWwiLCJ2b2x1bWUiOiIzIn0sInVyaXMiOlsiaHR0cDovL3d3dy5tZW5kZWxleS5jb20vZG9jdW1lbnRzLz91dWlkPTM3YjRjYjVhLTdhNzUtNGFkOS1hZGFmLWRhNTYwYmNhNzU1MiJdLCJpc1RlbXBvcmFyeSI6ZmFsc2UsImxlZ2FjeURlc2t0b3BJZCI6IjM3YjRjYjVhLTdhNzUtNGFkOS1hZGFmLWRhNTYwYmNhNzU1MiJ9XSwicHJvcGVydGllcyI6eyJub3RlSW5kZXgiOjB9LCJpc0VkaXRlZCI6ZmFsc2UsIm1hbnVhbE92ZXJyaWRlIjp7ImNpdGVwcm9jVGV4dCI6IihGaXJkYXVzLCAyMDE5KSIsImlzTWFudWFsbHlPdmVycmlkZGVuIjpmYWxzZSwibWFudWFsT3ZlcnJpZGVUZXh0IjoiIn19"/>
          <w:id w:val="2096903575"/>
          <w:placeholder>
            <w:docPart w:val="DefaultPlaceholder_-1854013440"/>
          </w:placeholder>
        </w:sdtPr>
        <w:sdtContent>
          <w:r w:rsidR="00EC24FB" w:rsidRPr="00EC24FB">
            <w:rPr>
              <w:color w:val="000000"/>
            </w:rPr>
            <w:t>(Firdaus, 2019)</w:t>
          </w:r>
        </w:sdtContent>
      </w:sdt>
      <w:r w:rsidRPr="00422919">
        <w:t xml:space="preserve">. Immigration agencies are tasked with overseeing the entry and exit of people, issuing travel documents (passports), and preventing the entry of illegal foreigners or human trafficking. The Border Control Management (BCM) system is a technology used by the Indonesian government to monitor the entry and exit of people at border areas through immigration checkpoints. In the field, such as at PLBN </w:t>
      </w:r>
      <w:proofErr w:type="spellStart"/>
      <w:r w:rsidRPr="00422919">
        <w:t>Motamasin</w:t>
      </w:r>
      <w:proofErr w:type="spellEnd"/>
      <w:r w:rsidRPr="00422919">
        <w:t xml:space="preserve"> in East Nusa Tenggara, this system is supported by the active role of officers who become liaisons between the Indonesian immigration authorities and neighbouring countries </w:t>
      </w:r>
      <w:sdt>
        <w:sdtPr>
          <w:rPr>
            <w:color w:val="000000"/>
          </w:rPr>
          <w:tag w:val="MENDELEY_CITATION_v3_eyJjaXRhdGlvbklEIjoiTUVOREVMRVlfQ0lUQVRJT05fODcxNWM4NDAtNmYzNC00YjllLWExNzktNGQzOGFlYTZkOWIyIiwiY2l0YXRpb25JdGVtcyI6W3siaWQiOiJlZWViNmJiOC01YWUxLTU3YTktYjQxYy1jYTY0ZjM0YWU4NmMiLCJpdGVtRGF0YSI6eyJET0kiOiIxMC4zNTUwOC9qaWNvbi52MTBpMi43OTM2IiwiYXV0aG9yIjpbeyJkcm9wcGluZy1wYXJ0aWNsZSI6IiIsImZhbWlseSI6IkphZGUiLCJnaXZlbiI6IkVtcmlzIiwibm9uLWRyb3BwaW5nLXBhcnRpY2xlIjoiIiwicGFyc2UtbmFtZXMiOmZhbHNlLCJzdWZmaXgiOiIifV0sImNvbnRhaW5lci10aXRsZSI6Ikp1cm5hbCBLb21wdXRlciBkYW4gSW5mb3JtYXRpa2EiLCJpZCI6ImVlZWI2YmI4LTVhZTEtNTdhOS1iNDFjLWNhNjRmMzRhZTg2YyIsImlzc3VlZCI6eyJkYXRlLXBhcnRzIjpbWyIyMDIyIiwiOSIsIjE3Il1dfSwicGFnZSI6IjEyOS0xMzYiLCJ0aXRsZSI6IkVWQUxVQVNJIFVTQUJJTElUWSBTSVNURU0gQk9SREVSIENPTlRST0wgTUFOQUdFTUVOVCBERU5HQU4gTUVUT0RFIFNZU1RFTSBVU0FCSUxJVFkgU0NBTEUgREkgVEVNUEFUIFBFTUVSSUtTQUFOIEtFSU1JR1JBU0lBTiBNT1RBQUlOIiwidHlwZSI6ImFydGljbGUtam91cm5hbCIsInZvbHVtZSI6IjEwIn0sInVyaXMiOlsiaHR0cDovL3d3dy5tZW5kZWxleS5jb20vZG9jdW1lbnRzLz91dWlkPTQ5NjlhNDk5LWUzMjItNDljNS05M2I1LWE0ZDUwYzBhOTcyYiJdLCJpc1RlbXBvcmFyeSI6ZmFsc2UsImxlZ2FjeURlc2t0b3BJZCI6IjQ5NjlhNDk5LWUzMjItNDljNS05M2I1LWE0ZDUwYzBhOTcyYiJ9XSwicHJvcGVydGllcyI6eyJub3RlSW5kZXgiOjB9LCJpc0VkaXRlZCI6ZmFsc2UsIm1hbnVhbE92ZXJyaWRlIjp7ImNpdGVwcm9jVGV4dCI6IihKYWRlLCAyMDIyKSIsImlzTWFudWFsbHlPdmVycmlkZGVuIjpmYWxzZSwibWFudWFsT3ZlcnJpZGVUZXh0IjoiIn19"/>
          <w:id w:val="1376349306"/>
          <w:placeholder>
            <w:docPart w:val="DefaultPlaceholder_-1854013440"/>
          </w:placeholder>
        </w:sdtPr>
        <w:sdtContent>
          <w:r w:rsidR="00EC24FB" w:rsidRPr="00EC24FB">
            <w:rPr>
              <w:color w:val="000000"/>
            </w:rPr>
            <w:t>(Jade, 2022)</w:t>
          </w:r>
        </w:sdtContent>
      </w:sdt>
      <w:r w:rsidRPr="00422919">
        <w:t xml:space="preserve">. They work together to deal with illegal immigrants, including by applying immigration law measures against foreigners who violate the rules. </w:t>
      </w:r>
      <w:sdt>
        <w:sdtPr>
          <w:rPr>
            <w:color w:val="000000"/>
            <w:sz w:val="22"/>
          </w:rPr>
          <w:tag w:val="MENDELEY_CITATION_v3_eyJjaXRhdGlvbklEIjoiTUVOREVMRVlfQ0lUQVRJT05fMWRjZjlhNDMtYmZmOC00MzNiLWJmMDctZjJkMDJkNzJkMzRhIiwiY2l0YXRpb25JdGVtcyI6W3siaWQiOiI1YWUwNDM4Zi1kNDAxLTU3YjYtYTMwYS05ZDBiNDRlMGY3MDIiLCJpdGVtRGF0YSI6eyJET0kiOiIxMC41NTEyMy9zb3NtYW5pb3JhLnYyaTEuMTY5NSIsIklTU04iOiIyODI5LTIzNTkiLCJhYnN0cmFjdCI6IlRyYW5zbmF0aW9uYWwgY3JpbWUgaXMgZGVmaW5lZCBhcyBhIGNyaW1pbmFsIGFjdCBvciBjcmltZSB0aGF0IGNyb3NzZXMgdGhlIGJvcmRlcnMgb2YgYSBjb3VudHJ5IGFuZCBjYW4gdGhyZWF0ZW4gdGhlIHNvdmVyZWlnbnR5IG9mIHRoYXQgY291bnRyeS4gQmFzZWQgb24gdGhlIFVuaXRlZCBOYXRpb25zIENvbnZlbnRpb24gb24gVHJhbnNuYXRpb25hbCBPcmdhbml6ZWQgQ3JpbWUgKFVOIFRPQyksIGlsbGVnYWwgaW1taWdyYW50cyBhcmUgaW5jbHVkZWQgaW4gb25lIG9mIHRoZSB0cmFuc25hdGlvbmFsIGNyaW1lcy4gVGhpcyBzdHVkeSBhaW1zIHRvIGV4YW1pbmUgdGhlIHJvbGUgb2YgdGhlIE1vdGFtYXNpbiBQTEJOIGluIG92ZXJjb21pbmcgdGhlIHByb2JsZW0gb2YgSWxsZWdhbCBJbW1pZ3JhbnRzIGluIHRoZSBib3JkZXIgcmVnaW9uIG9mIHRoZSBSZXB1YmxpYyBvZiBJbmRvbmVzaWEgYW5kIHRoZSBEZW1vY3JhdGljIFJlcHVibGljIG9mIFRpbW9yIExlc3RlLiBJbiB0aGUgZGVzY3JpcHRpb24sIHRoaXMgc3R1ZHkgdXNlcyBhIHF1YWxpdGF0aXZlIG1ldGhvZCwgYW5kIHRoZSBjb25jZXB0IG9mIHRyYW5zbmF0aW9uYWwgY3JpbWUgYW5kIHRoZSBjb25jZXB0IG9mIHRoZSByb2xlIG9mIHRoZSBzdGF0ZS4gUExCTiBhcyBhIGJvcmRlciBnYXRlIHdhcyBidWlsdCBhcyBhbiBlZmZvcnQgdG8gbWFpbnRhaW4gb3JkZXIgaW4gYm9yZGVyIGFyZWFzIHNvIHRoYXQgYXMgYSByZXByZXNlbnRhdGlvbiBvZiB0aGUgc3RhdGUgaW4gYXJlYXMgYm9yZGVyaW5nIG90aGVyIGNvdW50cmllcywgUExCTiB0YWtlcyBhbiBpbXBvcnRhbnQgcm9sZSBpbiB1cGhvbGRpbmcgc3RhdGUgc292ZXJlaWdudHkgYW5kIGltcHJvdmluZyB0aGUgd2VsZmFyZSBvZiBwZW9wbGUgaW4gYm9yZGVyIGFyZWFzLiBJbiBkZWFsaW5nIHdpdGggSWxsZWdhbCBJbW1pZ3JhbnRzLCBQTEJOIE1vdGFtYXNpbiBhY3RzIGFzIGEgY29vcmRpbmF0b3IgYW5kIGZhY2lsaXRhdG9yIGJldHdlZW4gaW1taWdyYXRpb24gYW5kIG5laWdoYm9yaW5nIGNvdW50cnkgY3Jvc3MtYm9yZGVyIHBvc3RzIHRvIGNhcnJ5IG91dCB2YXJpb3VzIEltbWlncmF0aW9uIEFkbWluaXN0cmF0aXZlIEFjdGlvbnMgYWdhaW5zdCBmb3JlaWduZXJzIHdobyB2aW9sYXRlIHRoZSBJbmRvbmVzaWFuIEltbWlncmF0aW9uIExhdy4iLCJhdXRob3IiOlt7ImRyb3BwaW5nLXBhcnRpY2xlIjoiIiwiZmFtaWx5IjoiTWFyaWEgVmlhbmV5IEd1bnUgR29rb2siLCJnaXZlbiI6IiIsIm5vbi1kcm9wcGluZy1wYXJ0aWNsZSI6IiIsInBhcnNlLW5hbWVzIjpmYWxzZSwic3VmZml4IjoiIn0seyJkcm9wcGluZy1wYXJ0aWNsZSI6IiIsImZhbWlseSI6IlRhbnRpIE51cmdpeWFudGkiLCJnaXZlbiI6IiIsIm5vbi1kcm9wcGluZy1wYXJ0aWNsZSI6IiIsInBhcnNlLW5hbWVzIjpmYWxzZSwic3VmZml4IjoiIn0seyJkcm9wcGluZy1wYXJ0aWNsZSI6IiIsImZhbWlseSI6IkRpYW5zYXJpIFNvbGloYWggQW1pbmkiLCJnaXZlbiI6IiIsIm5vbi1kcm9wcGluZy1wYXJ0aWNsZSI6IiIsInBhcnNlLW5hbWVzIjpmYWxzZSwic3VmZml4IjoiIn0seyJkcm9wcGluZy1wYXJ0aWNsZSI6IiIsImZhbWlseSI6IllleWVuIFN1YmFuZGkiLCJnaXZlbiI6IiIsIm5vbi1kcm9wcGluZy1wYXJ0aWNsZSI6IiIsInBhcnNlLW5hbWVzIjpmYWxzZSwic3VmZml4IjoiIn1dLCJjb250YWluZXItdGl0bGUiOiJTT1NNQU5JT1JBOiBKdXJuYWwgSWxtdSBTb3NpYWwgZGFuIEh1bWFuaW9yYSIsImlkIjoiNWFlMDQzOGYtZDQwMS01N2I2LWEzMGEtOWQwYjQ0ZTBmNzAyIiwiaXNzdWUiOiIxIiwiaXNzdWVkIjp7ImRhdGUtcGFydHMiOltbIjIwMjMiXV19LCJwYWdlIjoiNTQtNTkiLCJ0aXRsZSI6IlBlcmFuIFBvcyBMaW50YXMgQmF0YXMgTmVnYXJhIE1vdGFtYXNpbiBkYWxhbSBNZW5nYXRhc2kgSW1pZ3JhbiBJbGVnYWwgZGkgV2lsYXlhaCBQZXJiYXRhc2FuIFJJLVJEVEwiLCJ0eXBlIjoiYXJ0aWNsZS1qb3VybmFsIiwidm9sdW1lIjoiMiJ9LCJ1cmlzIjpbImh0dHA6Ly93d3cubWVuZGVsZXkuY29tL2RvY3VtZW50cy8/dXVpZD1mMmI1NTU1OS02NjE4LTQyMDAtODlhNC05MmU5OTU3YmYzN2MiXSwiaXNUZW1wb3JhcnkiOmZhbHNlLCJsZWdhY3lEZXNrdG9wSWQiOiJmMmI1NTU1OS02NjE4LTQyMDAtODlhNC05MmU5OTU3YmYzN2MifV0sInByb3BlcnRpZXMiOnsibm90ZUluZGV4IjowfSwiaXNFZGl0ZWQiOmZhbHNlLCJtYW51YWxPdmVycmlkZSI6eyJjaXRlcHJvY1RleHQiOiIoTWFyaWEgVmlhbmV5IEd1bnUgR29rb2ssIFRhbnRpIE51cmdpeWFudGksIERpYW5zYXJpIFNvbGloYWggQW1pbmksICYjMzg7IFlleWVuIFN1YmFuZGksIDIwMjMpIiwiaXNNYW51YWxseU92ZXJyaWRkZW4iOmZhbHNlLCJtYW51YWxPdmVycmlkZVRleHQiOiIifX0="/>
          <w:id w:val="-1045599002"/>
          <w:placeholder>
            <w:docPart w:val="DefaultPlaceholder_-1854013440"/>
          </w:placeholder>
        </w:sdtPr>
        <w:sdtContent>
          <w:r w:rsidR="00EC24FB" w:rsidRPr="00EC24FB">
            <w:rPr>
              <w:color w:val="000000"/>
              <w:sz w:val="22"/>
            </w:rPr>
            <w:t xml:space="preserve">(Maria Vianey </w:t>
          </w:r>
          <w:proofErr w:type="spellStart"/>
          <w:r w:rsidR="00EC24FB" w:rsidRPr="00EC24FB">
            <w:rPr>
              <w:color w:val="000000"/>
              <w:sz w:val="22"/>
            </w:rPr>
            <w:t>Gunu</w:t>
          </w:r>
          <w:proofErr w:type="spellEnd"/>
          <w:r w:rsidR="00EC24FB" w:rsidRPr="00EC24FB">
            <w:rPr>
              <w:color w:val="000000"/>
              <w:sz w:val="22"/>
            </w:rPr>
            <w:t xml:space="preserve"> </w:t>
          </w:r>
          <w:proofErr w:type="spellStart"/>
          <w:r w:rsidR="00EC24FB" w:rsidRPr="00EC24FB">
            <w:rPr>
              <w:color w:val="000000"/>
              <w:sz w:val="22"/>
            </w:rPr>
            <w:t>Gokok</w:t>
          </w:r>
          <w:proofErr w:type="spellEnd"/>
          <w:r w:rsidR="00EC24FB" w:rsidRPr="00EC24FB">
            <w:rPr>
              <w:color w:val="000000"/>
              <w:sz w:val="22"/>
            </w:rPr>
            <w:t xml:space="preserve">, Tanti </w:t>
          </w:r>
          <w:proofErr w:type="spellStart"/>
          <w:r w:rsidR="00EC24FB" w:rsidRPr="00EC24FB">
            <w:rPr>
              <w:color w:val="000000"/>
              <w:sz w:val="22"/>
            </w:rPr>
            <w:t>Nurgiyanti</w:t>
          </w:r>
          <w:proofErr w:type="spellEnd"/>
          <w:r w:rsidR="00EC24FB" w:rsidRPr="00EC24FB">
            <w:rPr>
              <w:color w:val="000000"/>
              <w:sz w:val="22"/>
            </w:rPr>
            <w:t xml:space="preserve">, </w:t>
          </w:r>
          <w:proofErr w:type="spellStart"/>
          <w:r w:rsidR="00EC24FB" w:rsidRPr="00EC24FB">
            <w:rPr>
              <w:color w:val="000000"/>
              <w:sz w:val="22"/>
            </w:rPr>
            <w:t>Diansari</w:t>
          </w:r>
          <w:proofErr w:type="spellEnd"/>
          <w:r w:rsidR="00EC24FB" w:rsidRPr="00EC24FB">
            <w:rPr>
              <w:color w:val="000000"/>
              <w:sz w:val="22"/>
            </w:rPr>
            <w:t xml:space="preserve"> </w:t>
          </w:r>
          <w:proofErr w:type="spellStart"/>
          <w:r w:rsidR="00EC24FB" w:rsidRPr="00EC24FB">
            <w:rPr>
              <w:color w:val="000000"/>
              <w:sz w:val="22"/>
            </w:rPr>
            <w:t>Solihah</w:t>
          </w:r>
          <w:proofErr w:type="spellEnd"/>
          <w:r w:rsidR="00EC24FB" w:rsidRPr="00EC24FB">
            <w:rPr>
              <w:color w:val="000000"/>
              <w:sz w:val="22"/>
            </w:rPr>
            <w:t xml:space="preserve"> Amini, &amp; Yeyen </w:t>
          </w:r>
          <w:proofErr w:type="spellStart"/>
          <w:r w:rsidR="00EC24FB" w:rsidRPr="00EC24FB">
            <w:rPr>
              <w:color w:val="000000"/>
              <w:sz w:val="22"/>
            </w:rPr>
            <w:t>Subandi</w:t>
          </w:r>
          <w:proofErr w:type="spellEnd"/>
          <w:r w:rsidR="00EC24FB" w:rsidRPr="00EC24FB">
            <w:rPr>
              <w:color w:val="000000"/>
              <w:sz w:val="22"/>
            </w:rPr>
            <w:t>, 2023)</w:t>
          </w:r>
        </w:sdtContent>
      </w:sdt>
      <w:r w:rsidRPr="00422919">
        <w:t>.</w:t>
      </w:r>
    </w:p>
    <w:p w14:paraId="40901991" w14:textId="563E06FC" w:rsidR="00422919" w:rsidRPr="00422919" w:rsidRDefault="00422919" w:rsidP="001A584C">
      <w:pPr>
        <w:spacing w:line="276" w:lineRule="auto"/>
      </w:pPr>
      <w:r w:rsidRPr="00422919">
        <w:t xml:space="preserve">Customs plays an important role in overseeing the cross-border movement of goods to prevent smuggling and trade violations. At the Pos Lintas Batas Negara (PLBN), Customs officers are tasked with inspecting luggage and cargo to ensure compliance with import and export regulations </w:t>
      </w:r>
      <w:sdt>
        <w:sdtPr>
          <w:rPr>
            <w:color w:val="000000"/>
          </w:rPr>
          <w:tag w:val="MENDELEY_CITATION_v3_eyJjaXRhdGlvbklEIjoiTUVOREVMRVlfQ0lUQVRJT05fZDdjYzZhMDMtYzk4ZS00MDBjLTk3MDMtZDYzYTI0ODM4ZDY4IiwiY2l0YXRpb25JdGVtcyI6W3siaWQiOiIwNjg1MjA3Yy02NTg1LTUxMzEtOWU1Ny1iZGNiMDRmZDhlMDMiLCJpdGVtRGF0YSI6eyJET0kiOiIxMC4zNjk4Mi9qcGcudjhpNC4zMzg2IiwiSVNTTiI6IjI1MDItMDkwMCIsImFic3RyYWN0IjoiVGhpcyBzdHVkeSBhbmFseXplcyB0aGUgY29sbGFib3JhdGl2ZSBlZmZvcnRzIGJldHdlZW4gSW5kb25lc2lhIGFuZCBUaW1vci1MZXN0ZSB0byByZWR1Y2Ugc211Z2dsaW5nIGFsb25nIHRoZWlyIGJvcmRlciByZWdpb25zLiBUaGlzIHF1YWxpdGF0aXZlIHJlc2VhcmNoIGVtcGxveXMgYSBkb2N1bWVudCBzdHVkeSB0ZWNobmlxdWUsIGludm9sdmluZyB0aGUgYW5hbHlzaXMgb2Ygc2Vjb25kYXJ5IGRhdGEgb2J0YWluZWQgZnJvbSBib29rcywgam91cm5hbHMsIHdlYnNpdGVzLCBhbmQgcmVwb3J0cyBhbmQgdGhpcyBzdHVkeSB1dGlsaXplcyB0aGUgY29uY2VwdHMgb2YgQm9yZGVyIERpcGxvbWFjeSBhbmQgSW50ZXJuYXRpb25hbCBDb29wZXJhdGlvbi4gSW4gcHVyc3VpdCBvZiB0aGlzIG9iamVjdGl2ZSwgYm90aCBjb3VudHJpZXMgaGF2ZSBpbXBsZW1lbnRlZCBib3JkZXIgZGlwbG9tYWN5IHRvIGRlZmluZSB0aGVpciBuYXRpb25hbCBib3VuZGFyaWVzIGFuZCBmb3N0ZXIgZWNvbm9taWMgY29vcGVyYXRpb24gYW5kIGNyb3NzLWJvcmRlciBjb2xsYWJvcmF0aW9uIHRvIHN0cmVuZ3RoZW4gZGlwbG9tYXRpYyByZWxhdGlvbnMgYW5kIHByb21vdGUgZWNvbm9taWMgZGV2ZWxvcG1lbnQgaW4gdGhlIGJvcmRlciByZWdpb25zIGJldHdlZW4gdGhlIHR3byBuYXRpb25zLiBJbnRlcm5hdGlvbmFsIGNvb3BlcmF0aW9uIGluIHRoZSBib3JkZXIgcmVnaW9uIGVuY29tcGFzc2VzIHZhcmlvdXMgc2VjdG9ycywgaW5jbHVkaW5nIHRoZSBlY29ub21pYywgc29jaWFsLCBhbmQgY3VsdHVyYWwgcmVhbG1zLCBhaW1lZCBhdCBhZGRyZXNzaW5nIGlzc3VlcyBzdWNoIGFzIHNtdWdnbGluZy4gVGhlIEJvcmRlciBMaWFpc29uIENvbW1pdHRlZSAoQkxDKSwgbGVkIGJ5IHRoZSBWaWNlIEdvdmVybm9yIG9mIE5UVCwgc2VydmVzIGFzIEJvcmRlciBMaWFpc29uIENvbW1pdHRlZSBhbmQgaXMgcmVzcG9uc2libGUgZm9yIGNvb3JkaW5hdGluZyBzb2NpYWwsIGVjb25vbWljLCBhbmQgY3VsdHVyYWwgYWN0aXZpdGllcyB0byBlbmhhbmNlIHdlbGwtYmVpbmcgYW5kIHNlY3VyaXR5IGluIHRoZSBib3JkZXIgYXJlYXMuIEFkZGl0aW9uYWxseSwgc2VjdXJpdHkgY29vcGVyYXRpb24gaW4gdGhlIGJvcmRlciByZWdpb24gaW52b2x2ZXMgdGhlIEluZG9uZXNpYW4gTmF0aW9uYWwgUG9saWNlIChQT0xSSSkgYW5kIHRoZSBUaW1vci1MZXN0ZSBOYXRpb25hbCBQb2xpY2UgKFBOVEwpIHdpdGggdGhlIGdvYWwgb2YgYWRkcmVzc2luZyBpbGxlZ2FsIGVudHJ5LCBzbXVnZ2xpbmcsIGFuZCBjcm9zcy1ib3JkZXIgY3JpbWluYWwgYWN0aXZpdGllcy4gTGFzdGx5LCB0aGUgZGV2ZWxvcG1lbnQgb2YgQm9yZGVyIENyb3NzaW5nIFBvc3RzIChQb3MgTGludGFzIEJhdGFzIE5lZ2FyYSAtIFBMQk4pLCBzdWNoIGFzIFBMQk4gTW90YeKAmWFpbiwgUExCTiBXaW5pLCBhbmQgUExCTiBNb3RhbWFzaW4sIGhhZCBhIHNpZ25pZmljYW50IGltcGFjdCBvbiBzZWN1cml0eSwgYm9yZGVyLCB0aGUgZWNvbm9teSwgYW5kIHN1cnZlaWxsYW5jZSBiZXR3ZWVuIHR3byBjb3VudHJpZXMuIiwiYXV0aG9yIjpbeyJkcm9wcGluZy1wYXJ0aWNsZSI6IiIsImZhbWlseSI6IlJva2hhbnlhaCIsImdpdmVuIjoiSGVzdGkiLCJub24tZHJvcHBpbmctcGFydGljbGUiOiIiLCJwYXJzZS1uYW1lcyI6ZmFsc2UsInN1ZmZpeCI6IiJ9LHsiZHJvcHBpbmctcGFydGljbGUiOiIiLCJmYW1pbHkiOiJOb29yIiwiZ2l2ZW4iOiJNLiBJbGhhbSBOYXphcnVkZGluIiwibm9uLWRyb3BwaW5nLXBhcnRpY2xlIjoiIiwicGFyc2UtbmFtZXMiOmZhbHNlLCJzdWZmaXgiOiIifSx7ImRyb3BwaW5nLXBhcnRpY2xlIjoiIiwiZmFtaWx5IjoiSGFyYWhhcCIsImdpdmVuIjoiQWxpIE11c2EiLCJub24tZHJvcHBpbmctcGFydGljbGUiOiIiLCJwYXJzZS1uYW1lcyI6ZmFsc2UsInN1ZmZpeCI6IiJ9LHsiZHJvcHBpbmctcGFydGljbGUiOiIiLCJmYW1pbHkiOiJXaWpheWEiLCJnaXZlbiI6IkJhZ2FzIFNhZ2l0YSIsIm5vbi1kcm9wcGluZy1wYXJ0aWNsZSI6IiIsInBhcnNlLW5hbWVzIjpmYWxzZSwic3VmZml4IjoiIn0seyJkcm9wcGluZy1wYXJ0aWNsZSI6IiIsImZhbWlseSI6IkFtYWxpYSIsImdpdmVuIjoiTm92aSBSaXprYSIsIm5vbi1kcm9wcGluZy1wYXJ0aWNsZSI6IiIsInBhcnNlLW5hbWVzIjpmYWxzZSwic3VmZml4IjoiIn1dLCJjb250YWluZXItdGl0bGUiOiJKdXJuYWwgUGVtZXJpbnRhaGFuIGRhbiBQb2xpdGlrIiwiaWQiOiIwNjg1MjA3Yy02NTg1LTUxMzEtOWU1Ny1iZGNiMDRmZDhlMDMiLCJpc3N1ZSI6IjQiLCJpc3N1ZWQiOnsiZGF0ZS1wYXJ0cyI6W1siMjAyMyJdXX0sInBhZ2UiOiIzMDUtMzEzIiwidGl0bGUiOiJLb2xhYm9yYXNpIEtlYmlqYWthbiBQZW1lcmludGFoIGRhbGFtIE1lbmd1cmFuZ2kgUGVueWVsdW5kdXBhbiBkaSBEYWVyYWggUGVyYmF0YXNhbiAoU3R1ZGkgS2FzdXMgUmVwdWJsaWsgSW5kb25lc2lhICYgUmVwdWJsaWsgRGVtb2tyYXRpayBUaW1vciBMZXN0ZSkiLCJ0eXBlIjoiYXJ0aWNsZS1qb3VybmFsIiwidm9sdW1lIjoiOCJ9LCJ1cmlzIjpbImh0dHA6Ly93d3cubWVuZGVsZXkuY29tL2RvY3VtZW50cy8/dXVpZD0xZWMyY2Y0Zi04NWM4LTQ5MDQtYWEwMC1lZmQ2MmIxMzQ5YjYiXSwiaXNUZW1wb3JhcnkiOmZhbHNlLCJsZWdhY3lEZXNrdG9wSWQiOiIxZWMyY2Y0Zi04NWM4LTQ5MDQtYWEwMC1lZmQ2MmIxMzQ5YjYifV0sInByb3BlcnRpZXMiOnsibm90ZUluZGV4IjowfSwiaXNFZGl0ZWQiOmZhbHNlLCJtYW51YWxPdmVycmlkZSI6eyJjaXRlcHJvY1RleHQiOiIoUm9raGFueWFoIGV0IGFsLiwgMjAyMykiLCJpc01hbnVhbGx5T3ZlcnJpZGRlbiI6ZmFsc2UsIm1hbnVhbE92ZXJyaWRlVGV4dCI6IiJ9fQ=="/>
          <w:id w:val="280852223"/>
          <w:placeholder>
            <w:docPart w:val="DefaultPlaceholder_-1854013440"/>
          </w:placeholder>
        </w:sdtPr>
        <w:sdtContent>
          <w:r w:rsidR="00EC24FB" w:rsidRPr="00EC24FB">
            <w:rPr>
              <w:color w:val="000000"/>
            </w:rPr>
            <w:t>(</w:t>
          </w:r>
          <w:proofErr w:type="spellStart"/>
          <w:r w:rsidR="00EC24FB" w:rsidRPr="00EC24FB">
            <w:rPr>
              <w:color w:val="000000"/>
            </w:rPr>
            <w:t>Rokhanyah</w:t>
          </w:r>
          <w:proofErr w:type="spellEnd"/>
          <w:r w:rsidR="00EC24FB" w:rsidRPr="00EC24FB">
            <w:rPr>
              <w:color w:val="000000"/>
            </w:rPr>
            <w:t xml:space="preserve"> et al., 2023)</w:t>
          </w:r>
        </w:sdtContent>
      </w:sdt>
      <w:r w:rsidRPr="00422919">
        <w:t xml:space="preserve">. In addition, they also coordinate with other agencies such as the TNI, </w:t>
      </w:r>
      <w:proofErr w:type="spellStart"/>
      <w:r w:rsidRPr="00422919">
        <w:t>Polri</w:t>
      </w:r>
      <w:proofErr w:type="spellEnd"/>
      <w:r w:rsidRPr="00422919">
        <w:t xml:space="preserve">, and Immigration in maintaining security and order in border areas, especially in vulnerable areas such as the Indonesia-Timor Leste and Indonesia-Malaysia borders. The </w:t>
      </w:r>
      <w:proofErr w:type="spellStart"/>
      <w:r w:rsidRPr="00422919">
        <w:t>Atambua</w:t>
      </w:r>
      <w:proofErr w:type="spellEnd"/>
      <w:r w:rsidRPr="00422919">
        <w:t xml:space="preserve"> Customs and Excise has tightened supervision at PLBN </w:t>
      </w:r>
      <w:proofErr w:type="spellStart"/>
      <w:r w:rsidRPr="00422919">
        <w:t>Motaain</w:t>
      </w:r>
      <w:proofErr w:type="spellEnd"/>
      <w:r w:rsidRPr="00422919">
        <w:t xml:space="preserve"> in East Nusa Tenggara Province</w:t>
      </w:r>
      <w:r w:rsidRPr="00422919">
        <w:rPr>
          <w:b/>
          <w:bCs/>
        </w:rPr>
        <w:t xml:space="preserve"> </w:t>
      </w:r>
      <w:r w:rsidRPr="00422919">
        <w:t xml:space="preserve">to prevent smuggling of goods, such as subsidized fuel oil to Timor Leste </w:t>
      </w:r>
      <w:sdt>
        <w:sdtPr>
          <w:rPr>
            <w:color w:val="000000"/>
          </w:rPr>
          <w:tag w:val="MENDELEY_CITATION_v3_eyJjaXRhdGlvbklEIjoiTUVOREVMRVlfQ0lUQVRJT05fYTg4NGJkNTYtMzI5Yi00YzMxLTlhYzAtMzBmNWFmNGY2MDVmIiwiY2l0YXRpb25JdGVtcyI6W3siaWQiOiJhNGE4MWU5OS0zN2UxLTUzODItOTA3Ni03YTcyZTk2OTlhMmMiLCJpdGVtRGF0YSI6eyJhdXRob3IiOlt7ImRyb3BwaW5nLXBhcnRpY2xlIjoiIiwiZmFtaWx5IjoiTGVvbml0YSIsImdpdmVuIjoiS2F0YXJpbmEiLCJub24tZHJvcHBpbmctcGFydGljbGUiOiIiLCJwYXJzZS1uYW1lcyI6ZmFsc2UsInN1ZmZpeCI6IiJ9LHsiZHJvcHBpbmctcGFydGljbGUiOiIiLCJmYW1pbHkiOiJUYXdhIiwiZ2l2ZW4iOiJXZWEiLCJub24tZHJvcHBpbmctcGFydGljbGUiOiIiLCJwYXJzZS1uYW1lcyI6ZmFsc2UsInN1ZmZpeCI6IiJ9LHsiZHJvcHBpbmctcGFydGljbGUiOiIiLCJmYW1pbHkiOiJEYW5pZWwiLCJnaXZlbiI6IlJvYmVydG8iLCJub24tZHJvcHBpbmctcGFydGljbGUiOiIiLCJwYXJzZS1uYW1lcyI6ZmFsc2UsInN1ZmZpeCI6IiJ9LHsiZHJvcHBpbmctcGFydGljbGUiOiIiLCJmYW1pbHkiOiJOZXZlcyIsImdpdmVuIjoiRGFzIiwibm9uLWRyb3BwaW5nLXBhcnRpY2xlIjoiIiwicGFyc2UtbmFtZXMiOmZhbHNlLCJzdWZmaXgiOiIifSx7ImRyb3BwaW5nLXBhcnRpY2xlIjoiIiwiZmFtaWx5IjoiTWV0YSIsImdpdmVuIjoiWW9wcmlhbnVzIE9raSIsIm5vbi1kcm9wcGluZy1wYXJ0aWNsZSI6IiIsInBhcnNlLW5hbWVzIjpmYWxzZSwic3VmZml4IjoiIn0seyJkcm9wcGluZy1wYXJ0aWNsZSI6IiIsImZhbWlseSI6IkRqb2thIiwiZ2l2ZW4iOiJOZXN0b3IgQiIsIm5vbi1kcm9wcGluZy1wYXJ0aWNsZSI6IiIsInBhcnNlLW5hbWVzIjpmYWxzZSwic3VmZml4IjoiIn0seyJkcm9wcGluZy1wYXJ0aWNsZSI6IiIsImZhbWlseSI6IkFybWFuIiwiZ2l2ZW4iOiJZb2hhbmVzIiwibm9uLWRyb3BwaW5nLXBhcnRpY2xlIjoiIiwicGFyc2UtbmFtZXMiOmZhbHNlLCJzdWZmaXgiOiIifV0sImlkIjoiYTRhODFlOTktMzdlMS01MzgyLTkwNzYtN2E3MmU5Njk5YTJjIiwiaXNzdWUiOiI3IiwiaXNzdWVkIjp7ImRhdGUtcGFydHMiOltbIjIwMjQiXV19LCJwYWdlIjoiNjY4LTY3NyIsInRpdGxlIjoiUEVOWUVMVU5EVVBBTiBCQk0gS0UgVElNT1IgTEVTVEUgREkgUEVSQkFUQVNBTiBUVFUiLCJ0eXBlIjoiYXJ0aWNsZS1qb3VybmFsIiwidm9sdW1lIjoiOCJ9LCJ1cmlzIjpbImh0dHA6Ly93d3cubWVuZGVsZXkuY29tL2RvY3VtZW50cy8/dXVpZD1mNWQ3ZGE1MS01N2IwLTRlYzAtYmUzNC1lYWIzMGJiZDhmYzkiXSwiaXNUZW1wb3JhcnkiOmZhbHNlLCJsZWdhY3lEZXNrdG9wSWQiOiJmNWQ3ZGE1MS01N2IwLTRlYzAtYmUzNC1lYWIzMGJiZDhmYzkifV0sInByb3BlcnRpZXMiOnsibm90ZUluZGV4IjowfSwiaXNFZGl0ZWQiOmZhbHNlLCJtYW51YWxPdmVycmlkZSI6eyJjaXRlcHJvY1RleHQiOiIoTGVvbml0YSBldCBhbC4sIDIwMjQpIiwiaXNNYW51YWxseU92ZXJyaWRkZW4iOmZhbHNlLCJtYW51YWxPdmVycmlkZVRleHQiOiIifX0="/>
          <w:id w:val="1974481515"/>
          <w:placeholder>
            <w:docPart w:val="DefaultPlaceholder_-1854013440"/>
          </w:placeholder>
        </w:sdtPr>
        <w:sdtContent>
          <w:r w:rsidR="00EC24FB" w:rsidRPr="00EC24FB">
            <w:rPr>
              <w:color w:val="000000"/>
            </w:rPr>
            <w:t>(Leonita et al., 2024)</w:t>
          </w:r>
        </w:sdtContent>
      </w:sdt>
      <w:r w:rsidRPr="00422919">
        <w:t xml:space="preserve">. </w:t>
      </w:r>
    </w:p>
    <w:p w14:paraId="733194E8" w14:textId="70DE2C9B" w:rsidR="00422919" w:rsidRPr="00422919" w:rsidRDefault="00422919" w:rsidP="001A584C">
      <w:pPr>
        <w:spacing w:line="276" w:lineRule="auto"/>
      </w:pPr>
      <w:r w:rsidRPr="00422919">
        <w:t>BNPP also collaborating with the Ministry of Public Works and Public Housing (PUPR), the Directorate General of Immigration, the Directorate General of Customs and Excise, the Indonesian National Army (TNI), and the Indonesian National Police (</w:t>
      </w:r>
      <w:proofErr w:type="spellStart"/>
      <w:r w:rsidRPr="00422919">
        <w:t>Polri</w:t>
      </w:r>
      <w:proofErr w:type="spellEnd"/>
      <w:r w:rsidRPr="00422919">
        <w:t xml:space="preserve">) in developing an integrated Cross-Border Post (PLBN). This effort aims to strengthen the surveillance function and increase the economic activities of border communities. The development of PLBN is also accompanied by a welfare-based approach, such as revitalizing people's markets and empowering Micro, Small and Medium Enterprises (MSMEs) through training and technical guidance </w:t>
      </w:r>
      <w:sdt>
        <w:sdtPr>
          <w:rPr>
            <w:color w:val="000000"/>
            <w:sz w:val="22"/>
          </w:rPr>
          <w:tag w:val="MENDELEY_CITATION_v3_eyJjaXRhdGlvbklEIjoiTUVOREVMRVlfQ0lUQVRJT05fNWIwZDZmYzgtMWE5ZC00NDRkLTlmNjktNzZhNDgxMzkyYWY3IiwiY2l0YXRpb25JdGVtcyI6W3siaWQiOiJlZGI2MjE3MC0xOWFmLTVhMmItOWNiZC04ZWVkNThhMTliZDkiLCJpdGVtRGF0YSI6eyJhYnN0cmFjdCI6IlBlbWJlcmRheWFhbiBVTUtNIG1lcnVwYWthbiBzZWJ1YWggYWx0ZXJuYXRpZiB1bnR1ayBtZW5ndXJhbmdpIGFuZ2thIHBlbmdhbmdndXJhbiwga2VtaXNraW5hbiBkYW4gbWVuaW5na2F0a2FuIHBlbmRhcGF0YW4gZWtvbm9taSwgYmVudHVrIHBlbWJlcmRheWFhbiBpbmkgc2VwZXJ0aSDigKYiLCJhdXRob3IiOlt7ImRyb3BwaW5nLXBhcnRpY2xlIjoiIiwiZmFtaWx5IjoiVWx1dCIsImdpdmVuIjoiTi4gRy4gUi4iLCJub24tZHJvcHBpbmctcGFydGljbGUiOiIiLCJwYXJzZS1uYW1lcyI6ZmFsc2UsInN1ZmZpeCI6IiJ9LHsiZHJvcHBpbmctcGFydGljbGUiOiIiLCJmYW1pbHkiOiJBbWl0cmFuIiwiZ2l2ZW4iOiJQLiBZLiIsIm5vbi1kcm9wcGluZy1wYXJ0aWNsZSI6IiIsInBhcnNlLW5hbWVzIjpmYWxzZSwic3VmZml4IjoiIn0seyJkcm9wcGluZy1wYXJ0aWNsZSI6IiIsImZhbWlseSI6IkZvZW5heSIsImdpdmVuIjoiQy4gQy4iLCJub24tZHJvcHBpbmctcGFydGljbGUiOiIiLCJwYXJzZS1uYW1lcyI6ZmFsc2UsInN1ZmZpeCI6IiJ9XSwiY29udGFpbmVyLXRpdGxlIjoiSHVybmFsIEVrb25vbWkgJiBJbG11IFNvc2lhbCIsImlkIjoiZWRiNjIxNzAtMTlhZi01YTJiLTljYmQtOGVlZDU4YTE5YmQ5IiwiaXNzdWUiOiI1IiwiaXNzdWVkIjp7ImRhdGUtcGFydHMiOltbIjIwMjMiXV19LCJwYWdlIjoiMTE3MS0xMTg2IiwidGl0bGUiOiJBbmFsaXNpcyBQZW1iZXJkYXlhYW4gVW1rbSBUZXJoYWRhcCBQZW5kYXBhdGFuIE1hc3lhcmFrYXQgTG9rYWwgRGkgV2lsYXlhaCBMaW50YXMgQmF0YXMgQXRhbWJ1YS1UaW1vciBMZXN0ZSIsInR5cGUiOiJhcnRpY2xlLWpvdXJuYWwiLCJ2b2x1bWUiOiI0In0sInVyaXMiOlsiaHR0cDovL3d3dy5tZW5kZWxleS5jb20vZG9jdW1lbnRzLz91dWlkPTY4ZTAwMDhmLTcyMGQtNGFmOS1hZWFhLTBjZDJjMGY5MGY5NCJdLCJpc1RlbXBvcmFyeSI6ZmFsc2UsImxlZ2FjeURlc2t0b3BJZCI6IjY4ZTAwMDhmLTcyMGQtNGFmOS1hZWFhLTBjZDJjMGY5MGY5NCJ9XSwicHJvcGVydGllcyI6eyJub3RlSW5kZXgiOjB9LCJpc0VkaXRlZCI6ZmFsc2UsIm1hbnVhbE92ZXJyaWRlIjp7ImNpdGVwcm9jVGV4dCI6IihVbHV0LCBBbWl0cmFuLCAmIzM4OyBGb2VuYXksIDIwMjMpIiwiaXNNYW51YWxseU92ZXJyaWRkZW4iOmZhbHNlLCJtYW51YWxPdmVycmlkZVRleHQiOiIifX0="/>
          <w:id w:val="1451815293"/>
          <w:placeholder>
            <w:docPart w:val="DefaultPlaceholder_-1854013440"/>
          </w:placeholder>
        </w:sdtPr>
        <w:sdtContent>
          <w:r w:rsidR="00EC24FB" w:rsidRPr="00EC24FB">
            <w:rPr>
              <w:color w:val="000000"/>
              <w:sz w:val="22"/>
            </w:rPr>
            <w:t>(</w:t>
          </w:r>
          <w:proofErr w:type="spellStart"/>
          <w:r w:rsidR="00EC24FB" w:rsidRPr="00EC24FB">
            <w:rPr>
              <w:color w:val="000000"/>
              <w:sz w:val="22"/>
            </w:rPr>
            <w:t>Ulut</w:t>
          </w:r>
          <w:proofErr w:type="spellEnd"/>
          <w:r w:rsidR="00EC24FB" w:rsidRPr="00EC24FB">
            <w:rPr>
              <w:color w:val="000000"/>
              <w:sz w:val="22"/>
            </w:rPr>
            <w:t xml:space="preserve">, </w:t>
          </w:r>
          <w:proofErr w:type="spellStart"/>
          <w:r w:rsidR="00EC24FB" w:rsidRPr="00EC24FB">
            <w:rPr>
              <w:color w:val="000000"/>
              <w:sz w:val="22"/>
            </w:rPr>
            <w:t>Amitran</w:t>
          </w:r>
          <w:proofErr w:type="spellEnd"/>
          <w:r w:rsidR="00EC24FB" w:rsidRPr="00EC24FB">
            <w:rPr>
              <w:color w:val="000000"/>
              <w:sz w:val="22"/>
            </w:rPr>
            <w:t xml:space="preserve">, &amp; </w:t>
          </w:r>
          <w:proofErr w:type="spellStart"/>
          <w:r w:rsidR="00EC24FB" w:rsidRPr="00EC24FB">
            <w:rPr>
              <w:color w:val="000000"/>
              <w:sz w:val="22"/>
            </w:rPr>
            <w:t>Foenay</w:t>
          </w:r>
          <w:proofErr w:type="spellEnd"/>
          <w:r w:rsidR="00EC24FB" w:rsidRPr="00EC24FB">
            <w:rPr>
              <w:color w:val="000000"/>
              <w:sz w:val="22"/>
            </w:rPr>
            <w:t>, 2023)</w:t>
          </w:r>
        </w:sdtContent>
      </w:sdt>
      <w:r w:rsidRPr="00422919">
        <w:t>. In this case, it appears that all institutional presences have roles that emphasize not only security aspects, but also socio-economic development as a comprehensive solution to border issues.</w:t>
      </w:r>
    </w:p>
    <w:p w14:paraId="5D5547F9" w14:textId="77777777" w:rsidR="00422919" w:rsidRPr="00422919" w:rsidRDefault="00422919" w:rsidP="001A584C">
      <w:pPr>
        <w:spacing w:line="276" w:lineRule="auto"/>
      </w:pPr>
    </w:p>
    <w:p w14:paraId="502A8230" w14:textId="77777777" w:rsidR="00422919" w:rsidRPr="00422919" w:rsidRDefault="00422919" w:rsidP="001A584C">
      <w:pPr>
        <w:spacing w:line="276" w:lineRule="auto"/>
        <w:ind w:firstLine="0"/>
        <w:rPr>
          <w:b/>
          <w:bCs/>
        </w:rPr>
      </w:pPr>
      <w:r w:rsidRPr="00422919">
        <w:rPr>
          <w:b/>
          <w:bCs/>
        </w:rPr>
        <w:lastRenderedPageBreak/>
        <w:t>International Comparison</w:t>
      </w:r>
    </w:p>
    <w:p w14:paraId="09D159A9" w14:textId="77777777" w:rsidR="00422919" w:rsidRPr="00422919" w:rsidRDefault="00422919" w:rsidP="001A584C">
      <w:pPr>
        <w:spacing w:line="276" w:lineRule="auto"/>
      </w:pPr>
      <w:r w:rsidRPr="00422919">
        <w:t>In dealing with complex global border issues, countries have adopted different policies and strategies, depending on the historical, political and social context. For example, the United States and Mexico attempt to manage border issues through bilateral agreements, infrastructure development such as border walls, and security cooperation, although different political approaches often become obstacles. Meanwhile, the India-China border conflict is handled through diplomatic dialogue and high-level military meetings, although it has yet to result in a final settlement. These strategies reflect the importance of multilateral approaches and sustainability in addressing border conflicts peacefully and fairly.</w:t>
      </w:r>
    </w:p>
    <w:p w14:paraId="3F69634A" w14:textId="77777777" w:rsidR="00422919" w:rsidRPr="00422919" w:rsidRDefault="00422919" w:rsidP="001A584C">
      <w:pPr>
        <w:spacing w:line="276" w:lineRule="auto"/>
      </w:pPr>
    </w:p>
    <w:p w14:paraId="4912DEE1" w14:textId="77777777" w:rsidR="00422919" w:rsidRPr="00422919" w:rsidRDefault="00422919" w:rsidP="001A584C">
      <w:pPr>
        <w:spacing w:line="276" w:lineRule="auto"/>
        <w:ind w:firstLine="0"/>
        <w:jc w:val="center"/>
        <w:rPr>
          <w:b/>
          <w:bCs/>
          <w:sz w:val="22"/>
          <w:szCs w:val="20"/>
        </w:rPr>
      </w:pPr>
      <w:r w:rsidRPr="00422919">
        <w:rPr>
          <w:b/>
          <w:bCs/>
          <w:sz w:val="22"/>
          <w:szCs w:val="20"/>
        </w:rPr>
        <w:t xml:space="preserve">Table 3. </w:t>
      </w:r>
      <w:r w:rsidRPr="00422919">
        <w:rPr>
          <w:sz w:val="22"/>
          <w:szCs w:val="20"/>
        </w:rPr>
        <w:t>Selected global border conflicts and resolutions</w:t>
      </w:r>
    </w:p>
    <w:tbl>
      <w:tblPr>
        <w:tblStyle w:val="PlainTable2"/>
        <w:tblW w:w="0" w:type="auto"/>
        <w:tblLook w:val="04A0" w:firstRow="1" w:lastRow="0" w:firstColumn="1" w:lastColumn="0" w:noHBand="0" w:noVBand="1"/>
      </w:tblPr>
      <w:tblGrid>
        <w:gridCol w:w="2552"/>
        <w:gridCol w:w="2126"/>
        <w:gridCol w:w="2084"/>
        <w:gridCol w:w="2254"/>
      </w:tblGrid>
      <w:tr w:rsidR="00422919" w:rsidRPr="00422919" w14:paraId="6DE9EA34" w14:textId="77777777" w:rsidTr="00830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3FD4523" w14:textId="77777777" w:rsidR="00422919" w:rsidRPr="00422919" w:rsidRDefault="00422919" w:rsidP="00EC3A2F">
            <w:pPr>
              <w:spacing w:line="276" w:lineRule="auto"/>
              <w:jc w:val="center"/>
              <w:rPr>
                <w:rFonts w:ascii="Cambria" w:hAnsi="Cambria"/>
                <w:sz w:val="24"/>
              </w:rPr>
            </w:pPr>
            <w:r w:rsidRPr="00422919">
              <w:rPr>
                <w:rFonts w:ascii="Cambria" w:hAnsi="Cambria"/>
                <w:sz w:val="24"/>
              </w:rPr>
              <w:t xml:space="preserve">Border </w:t>
            </w:r>
          </w:p>
        </w:tc>
        <w:tc>
          <w:tcPr>
            <w:tcW w:w="2126" w:type="dxa"/>
          </w:tcPr>
          <w:p w14:paraId="56524307" w14:textId="77777777" w:rsidR="00422919" w:rsidRPr="00422919" w:rsidRDefault="00422919" w:rsidP="00EC3A2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 xml:space="preserve">Problem </w:t>
            </w:r>
          </w:p>
        </w:tc>
        <w:tc>
          <w:tcPr>
            <w:tcW w:w="2084" w:type="dxa"/>
          </w:tcPr>
          <w:p w14:paraId="2CE2525D" w14:textId="77777777" w:rsidR="00422919" w:rsidRPr="00422919" w:rsidRDefault="00422919" w:rsidP="00EC3A2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 xml:space="preserve">Resolution </w:t>
            </w:r>
          </w:p>
        </w:tc>
        <w:tc>
          <w:tcPr>
            <w:tcW w:w="2254" w:type="dxa"/>
          </w:tcPr>
          <w:p w14:paraId="017E8611" w14:textId="77777777" w:rsidR="00422919" w:rsidRPr="00422919" w:rsidRDefault="00422919" w:rsidP="00EC3A2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Reference</w:t>
            </w:r>
          </w:p>
        </w:tc>
      </w:tr>
      <w:tr w:rsidR="00422919" w:rsidRPr="00422919" w14:paraId="517DD624" w14:textId="77777777" w:rsidTr="00830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1CAB74A" w14:textId="753D39EB"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t>Germany - Poland</w:t>
            </w:r>
          </w:p>
        </w:tc>
        <w:tc>
          <w:tcPr>
            <w:tcW w:w="2126" w:type="dxa"/>
          </w:tcPr>
          <w:p w14:paraId="18E67491" w14:textId="77777777" w:rsidR="00422919" w:rsidRPr="00422919" w:rsidRDefault="00422919" w:rsidP="00830AC6">
            <w:pPr>
              <w:spacing w:line="276" w:lineRule="auto"/>
              <w:ind w:firstLine="0"/>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Historical claims</w:t>
            </w:r>
          </w:p>
        </w:tc>
        <w:tc>
          <w:tcPr>
            <w:tcW w:w="2084" w:type="dxa"/>
          </w:tcPr>
          <w:p w14:paraId="5C129A9E" w14:textId="530E6D47" w:rsidR="00422919" w:rsidRPr="00422919" w:rsidRDefault="00422919" w:rsidP="00830AC6">
            <w:pPr>
              <w:spacing w:line="276" w:lineRule="auto"/>
              <w:ind w:firstLine="0"/>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Bilateral</w:t>
            </w:r>
            <w:r w:rsidR="00830AC6">
              <w:rPr>
                <w:rFonts w:ascii="Cambria" w:hAnsi="Cambria"/>
                <w:sz w:val="24"/>
              </w:rPr>
              <w:t xml:space="preserve"> </w:t>
            </w:r>
            <w:r w:rsidRPr="00422919">
              <w:rPr>
                <w:rFonts w:ascii="Cambria" w:hAnsi="Cambria"/>
                <w:sz w:val="24"/>
              </w:rPr>
              <w:t>resolution</w:t>
            </w:r>
          </w:p>
        </w:tc>
        <w:tc>
          <w:tcPr>
            <w:tcW w:w="2254" w:type="dxa"/>
          </w:tcPr>
          <w:sdt>
            <w:sdtPr>
              <w:rPr>
                <w:color w:val="000000"/>
              </w:rPr>
              <w:tag w:val="MENDELEY_CITATION_v3_eyJjaXRhdGlvbklEIjoiTUVOREVMRVlfQ0lUQVRJT05fZTc2MjQwNzctMGU4My00OThhLThiNzktMmUyYjVjOGZiNmE5IiwiY2l0YXRpb25JdGVtcyI6W3siaWQiOiJlMzlkZDk2NS0yMjlhLTU3MTctOWUzNS1lMjJjZmUzZDY4MWIiLCJpdGVtRGF0YSI6eyJET0kiOiIxMC4zMzkwL3NvY3NjaTEyMDcwMzkxIiwiSVNTTiI6IjIwNzYwNzYwIiwiYWJzdHJhY3QiOiJUaGlzIGFydGljbGUgY29uc2lkZXJzIHRoZSBncm93aW5nIHJpZnQgYmV0d2VlbiBXZXN0ZXJuIGFuZCBFYXN0ZXJuIEV1cm9wZSByZWdhcmRpbmcgdGhlIGNvbW1lbW9yYXRpb24gb2YgRXVyb3Bl4oCZcyByZWNlbnQgcGFzdCBhbmQgcmVsYXRlZCBoaXN0b3JpY2FsIG5hcnJhdGl2ZXMgb2YgbmF0aW9uaG9vZCB0aGF0IHNoYXBlIGNvbnRlbXBvcmFyeSBwb2xpdGljYWwgcHJlZmVyZW5jZXMuIE1vcmUgc3BlY2lmaWNhbGx5LCBpdCBpbnZlc3RpZ2F0ZXMgdGhlIGNvbm5lY3Rpb25zIGJldHdlZW4gY29sbGVjdGl2ZSBtZW1vcnksIG5hdGlvbmFsIGlkZW50aXRpZXMsIGFuZCBkZW1vY3JhdGljIGN1bHR1cmVzIGFzIHRoZXkgbWFuaWZlc3QgdGhlbXNlbHZlcyBpbiBHZXJtYW55IGFuZCBQb2xhbmQuIFdpdGggdGhlIGhlbHAgb2YgYW4gaW50ZXJwcmV0YXRpdmUgYW5hbHlzaXMgZm9jdXNlZCBvbiB0aGUgZGlzY291cnNlIG9mIHBvbGl0aWNhbCBlbGl0ZXMgaW4gYm90aCBjb3VudHJpZXMsIHRoZSBhcnRpY2xlIGlkZW50aWZpZXMgY29tcGV0aW5nIHdheXMgb2YgaW50ZXJwcmV0aW5nIDIwdGgtY2VudHVyeSBoaXN0b3J5IGFuZCBwcm92aWRpbmcgaXQgd2l0aCBtZWFuaW5nIGZvciBjb250ZW1wb3JhcnkgYXVkaWVuY2VzLiBUaGUgbmF0aW9uYWwgY2FzZSBzdHVkaWVzIG9mIEdlcm1hbnkgYW5kIFBvbGFuZCBwcmVzZW50IGEgY29udHJhc3RpbmcgbG9naWMgaW4gdGhpcyByZXNwZWN0OiB0aGUgcHJvbWlzZSBvZiBmcmVlZG9tIGFuZCBkZW1vY3JhY3kgaW4gUG9sYW5kIGlzIHByaW1hcmlseSBuYXJyYXRlZCBhcyB0aGUgbGliZXJhdGlvbiBmcm9tIGZvcmVpZ24gcnVsZSBhbmQgdGhlIGRlc2lyZSBmb3IgbmF0aW9uYWwgaW5kZXBlbmRlbmNlLiBUaGlzIG5hcnJhdGlvbiBpcyBzaWduaWZpY2FudGx5IGJ1aWx0IGFyb3VuZCBhIG5vdGlvbiBvZiBwb3B1bGFyIHNvdmVyZWlnbnR5IGluIHdoaWNoIGRpc3NlbnRpbmcgdmlld3Mgb2YgdGhlIGhlcm9pYyBuYXRpb25hbCBwYXN0IHRlbmQgdG8gYmUgZGlzY3JlZGl0ZWQgYW5kIGxhcmdlbHkgYmFubmVkIGZyb20gcHVibGljIGRlYmF0ZS4gSW4gY29udHJhc3QsIGluIEdlcm1hbnksIHRoZSBtZW1vcnkgb2YgZmFzY2lzbSBhbmQgdGhlIEhvbG9jYXVzdCBoYXMgZXN0YWJsaXNoZWQgYSBzdHJvbmdlciByaWdodHMtYmFzZWQgYXBwcm9hY2ggdG8gZGVtb2NyYWN5IGluIHRoZSBsaWJlcmFsIHRyYWRpdGlvbiBhbmQgYW4gb3Blbm5lc3MgdG8gY29udGVzdGluZyBoaXN0b3JpY2FsIG5hcnJhdGl2ZXMgaW4gdGhlIHB1YmxpYyBkb21haW4uIiwiYXV0aG9yIjpbeyJkcm9wcGluZy1wYXJ0aWNsZSI6IiIsImZhbWlseSI6IlNjaG1pZHRrZSIsImdpdmVuIjoiT2xpdmVyIiwibm9uLWRyb3BwaW5nLXBhcnRpY2xlIjoiIiwicGFyc2UtbmFtZXMiOmZhbHNlLCJzdWZmaXgiOiIifV0sImNvbnRhaW5lci10aXRsZSI6IlNvY2lhbCBTY2llbmNlcyIsImlkIjoiZTM5ZGQ5NjUtMjI5YS01NzE3LTllMzUtZTIyY2ZlM2Q2ODFiIiwiaXNzdWUiOiI3IiwiaXNzdWVkIjp7ImRhdGUtcGFydHMiOltbIjIwMjMiXV19LCJ0aXRsZSI6IkNvbXBldGluZyBIaXN0b3JpY2FsIE5hcnJhdGl2ZXM6IE1lbW9yeSBQb2xpdGljcywgSWRlbnRpdHksIGFuZCBEZW1vY3JhY3kgaW4gR2VybWFueSBhbmQgUG9sYW5kIiwidHlwZSI6ImFydGljbGUtam91cm5hbCIsInZvbHVtZSI6IjEyIn0sInVyaXMiOlsiaHR0cDovL3d3dy5tZW5kZWxleS5jb20vZG9jdW1lbnRzLz91dWlkPTBiZmFkODdhLTA4ODktNGIwNS1hY2MyLTM1OTVmNjk3ZTVmOCJdLCJpc1RlbXBvcmFyeSI6ZmFsc2UsImxlZ2FjeURlc2t0b3BJZCI6IjBiZmFkODdhLTA4ODktNGIwNS1hY2MyLTM1OTVmNjk3ZTVmOCJ9XSwicHJvcGVydGllcyI6eyJub3RlSW5kZXgiOjB9LCJpc0VkaXRlZCI6ZmFsc2UsIm1hbnVhbE92ZXJyaWRlIjp7ImNpdGVwcm9jVGV4dCI6IihTY2htaWR0a2UsIDIwMjMpIiwiaXNNYW51YWxseU92ZXJyaWRkZW4iOmZhbHNlLCJtYW51YWxPdmVycmlkZVRleHQiOiIifX0="/>
              <w:id w:val="-726077948"/>
              <w:placeholder>
                <w:docPart w:val="DefaultPlaceholder_-1854013440"/>
              </w:placeholder>
            </w:sdtPr>
            <w:sdtContent>
              <w:p w14:paraId="50C2853A" w14:textId="622ED4A4" w:rsidR="00422919" w:rsidRPr="00422919" w:rsidRDefault="00EC24FB"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24FB">
                  <w:rPr>
                    <w:color w:val="000000"/>
                  </w:rPr>
                  <w:t>(Schmidtke, 2023)</w:t>
                </w:r>
              </w:p>
            </w:sdtContent>
          </w:sdt>
        </w:tc>
      </w:tr>
      <w:tr w:rsidR="00422919" w:rsidRPr="00422919" w14:paraId="16FB8812" w14:textId="77777777" w:rsidTr="00830AC6">
        <w:tc>
          <w:tcPr>
            <w:cnfStyle w:val="001000000000" w:firstRow="0" w:lastRow="0" w:firstColumn="1" w:lastColumn="0" w:oddVBand="0" w:evenVBand="0" w:oddHBand="0" w:evenHBand="0" w:firstRowFirstColumn="0" w:firstRowLastColumn="0" w:lastRowFirstColumn="0" w:lastRowLastColumn="0"/>
            <w:tcW w:w="2552" w:type="dxa"/>
          </w:tcPr>
          <w:p w14:paraId="638CF546" w14:textId="77777777"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t>Latvia - Russia</w:t>
            </w:r>
          </w:p>
        </w:tc>
        <w:tc>
          <w:tcPr>
            <w:tcW w:w="2126" w:type="dxa"/>
          </w:tcPr>
          <w:p w14:paraId="31AA623C" w14:textId="77777777" w:rsidR="00422919" w:rsidRPr="00422919" w:rsidRDefault="00422919" w:rsidP="00830AC6">
            <w:pPr>
              <w:spacing w:line="276" w:lineRule="auto"/>
              <w:ind w:firstLine="0"/>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Historical claims</w:t>
            </w:r>
          </w:p>
        </w:tc>
        <w:tc>
          <w:tcPr>
            <w:tcW w:w="2084" w:type="dxa"/>
          </w:tcPr>
          <w:p w14:paraId="70876F89"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International arbitration</w:t>
            </w:r>
          </w:p>
        </w:tc>
        <w:tc>
          <w:tcPr>
            <w:tcW w:w="2254" w:type="dxa"/>
          </w:tcPr>
          <w:sdt>
            <w:sdtPr>
              <w:rPr>
                <w:color w:val="000000"/>
              </w:rPr>
              <w:tag w:val="MENDELEY_CITATION_v3_eyJjaXRhdGlvbklEIjoiTUVOREVMRVlfQ0lUQVRJT05fODRmMzFmNTAtNjYyYy00ZWEyLTk5YjEtN2Q0ODZhODc5OTZjIiwiY2l0YXRpb25JdGVtcyI6W3siaWQiOiIzOGIyZDkzMS1jNWJlLTU1MzItOGU2NC0zYTAwNDBkNzgwZDkiLCJpdGVtRGF0YSI6eyJET0kiOiIxMC41NDY0OC9qb2lhMjAxNzAxNiIsIklTU04iOiIyMjEyMTgyWCIsImFic3RyYWN0IjoiVGhpcyBhcnRpY2xlIGVuZGVhdm91cnMgdG8gZXhwbG9yZSB0aGUgdGhvcm55IGRldmVsb3BtZW50IG9mIGFyYml0cmF0aW9uIGluIExhdHZpYS4gSGF2aW5nIHN0YXJ0ZWQgb2Zmb24gdGhlIHdyb25nIGZvb3QgaW4gdGhlIDE5OTBzLCB0aGUgYXJiaXRyYXRpb24gZW52aXJvbm1lbnQgaW4gTGF0dmlhIGlzIHN0aWxsIGZhciBmcm9tIGJlaW5nIHBlcmZlY3QuIENvbnRyYXJ5IHRvIGl0cyBuZWlnaGJvdXJpbmcgQmFsdGljIHN0YXRlcywgTGF0dmlhIGhhcyBjb250aW51b3VzbHkgaWdub3JlZCB0aGUgcG9zc2liaWxpdHkgb2YgYWRvcHRpbmcgdGhlIFVOQ0lUUkFMIE1vZGVsIExhdyBhbmQgY3VycmVudGx5IGRlYWxzIHdpdGggdGhlIGFkdmVyc2UgY29uc2VxdWVuY2VzIG9mIGFuIGlsbC1mdW5jdGlvbmluZyBhcmJpdHJhdGlvbiBzeXN0ZW0sIHJhdGhlciB0aGFuIHByb3ZpZGVzIGZvciBhcHBlYWxpbmcgYW5kIGVmZmljaWVudCBhcmJpdHJhdGlvbiBlbnZpcm9ubWVudC4gQWxsIHRoZSBtb3JlLCBieSBpbnRyb2R1Y2luZyBkaXNwcm9wb3J0aW9uYXRlbHkgc3RyaWN0IHF1YWxpZmljYXRpb24gcmVxdWlyZW1lbnRzIGZvciBhcmJpdHJhdG9ycyBhbmQgc3RpbGwgbm90IHByb3ZpZGluZyBhIG1lY2hhbmlzbSBmb3IgY2hhbGxlbmdpbmcgYXJiaXRyYWwgYXdhcmRzLCB0aGUgcmVjZW50bHkgYWRvcHRlZCAyMDE1IExhdyBvbiBBcmJpdHJhdGlvbiBpcyBhIHNldmVyZSBkaXNyZWdhcmQgb2YgZnVuZGFtZW50YWwgaW50ZXJuYXRpb25hbCBhcmJpdHJhdGlvbiBwcmluY2lwbGVzIGFuZCBzdGFuZGFyZHMuIiwiYXV0aG9yIjpbeyJkcm9wcGluZy1wYXJ0aWNsZSI6IiIsImZhbWlseSI6IktydW1pxYbFoSIsImdpdmVuIjoiVG9tcyIsIm5vbi1kcm9wcGluZy1wYXJ0aWNsZSI6IiIsInBhcnNlLW5hbWVzIjpmYWxzZSwic3VmZml4IjoiIn1dLCJjb250YWluZXItdGl0bGUiOiJKb3VybmFsIG9mIEludGVybmF0aW9uYWwgQXJiaXRyYXRpb24iLCJpZCI6IjM4YjJkOTMxLWM1YmUtNTUzMi04ZTY0LTNhMDA0MGQ3ODBkOSIsImlzc3VlIjoiMiIsImlzc3VlZCI6eyJkYXRlLXBhcnRzIjpbWyIyMDE3Il1dfSwicGFnZSI6IjMwMy0zMzEiLCJ0aXRsZSI6IkFyYml0cmF0aW9uIGluIExhdHZpYTogQSBjYXV0aW9uYXJ5IHRhbGU/IiwidHlwZSI6ImFydGljbGUtam91cm5hbCIsInZvbHVtZSI6IjM0In0sInVyaXMiOlsiaHR0cDovL3d3dy5tZW5kZWxleS5jb20vZG9jdW1lbnRzLz91dWlkPWJlMWMxYzczLWYxZGUtNDQ5ZS1iZjI3LTFkYWViMmVjMmE0NCJdLCJpc1RlbXBvcmFyeSI6ZmFsc2UsImxlZ2FjeURlc2t0b3BJZCI6ImJlMWMxYzczLWYxZGUtNDQ5ZS1iZjI3LTFkYWViMmVjMmE0NCJ9XSwicHJvcGVydGllcyI6eyJub3RlSW5kZXgiOjB9LCJpc0VkaXRlZCI6ZmFsc2UsIm1hbnVhbE92ZXJyaWRlIjp7ImNpdGVwcm9jVGV4dCI6IihLcnVtacWGxaEsIDIwMTcpIiwiaXNNYW51YWxseU92ZXJyaWRkZW4iOmZhbHNlLCJtYW51YWxPdmVycmlkZVRleHQiOiIifX0="/>
              <w:id w:val="-1129318126"/>
              <w:placeholder>
                <w:docPart w:val="DefaultPlaceholder_-1854013440"/>
              </w:placeholder>
            </w:sdtPr>
            <w:sdtContent>
              <w:p w14:paraId="16CECF83" w14:textId="72F9EDCB" w:rsidR="00422919" w:rsidRPr="00422919" w:rsidRDefault="00EC24FB"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24FB">
                  <w:rPr>
                    <w:color w:val="000000"/>
                  </w:rPr>
                  <w:t>(</w:t>
                </w:r>
                <w:proofErr w:type="spellStart"/>
                <w:r w:rsidRPr="00EC24FB">
                  <w:rPr>
                    <w:color w:val="000000"/>
                  </w:rPr>
                  <w:t>Krumi</w:t>
                </w:r>
                <w:r w:rsidRPr="00EC24FB">
                  <w:rPr>
                    <w:rFonts w:ascii="Calibri" w:hAnsi="Calibri" w:cs="Calibri"/>
                    <w:color w:val="000000"/>
                  </w:rPr>
                  <w:t>ņš</w:t>
                </w:r>
                <w:proofErr w:type="spellEnd"/>
                <w:r w:rsidRPr="00EC24FB">
                  <w:rPr>
                    <w:color w:val="000000"/>
                  </w:rPr>
                  <w:t>, 2017)</w:t>
                </w:r>
              </w:p>
            </w:sdtContent>
          </w:sdt>
        </w:tc>
      </w:tr>
      <w:tr w:rsidR="00422919" w:rsidRPr="00422919" w14:paraId="28B368BF" w14:textId="77777777" w:rsidTr="00830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A9FC5D9" w14:textId="77777777"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t>The Alps (France-Italy-Switzerland-Austria) &amp; The Pyrenees (France-Spain)</w:t>
            </w:r>
          </w:p>
        </w:tc>
        <w:tc>
          <w:tcPr>
            <w:tcW w:w="2126" w:type="dxa"/>
          </w:tcPr>
          <w:p w14:paraId="6E75EF38" w14:textId="77777777" w:rsidR="00422919" w:rsidRPr="00422919" w:rsidRDefault="00422919" w:rsidP="00830AC6">
            <w:pPr>
              <w:spacing w:line="276" w:lineRule="auto"/>
              <w:ind w:firstLine="0"/>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Mountainous areas (hard to reach)</w:t>
            </w:r>
          </w:p>
        </w:tc>
        <w:tc>
          <w:tcPr>
            <w:tcW w:w="2084" w:type="dxa"/>
          </w:tcPr>
          <w:p w14:paraId="3D672BEF"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Aerial surveillance and drone technology</w:t>
            </w:r>
          </w:p>
        </w:tc>
        <w:tc>
          <w:tcPr>
            <w:tcW w:w="2254" w:type="dxa"/>
          </w:tcPr>
          <w:sdt>
            <w:sdtPr>
              <w:rPr>
                <w:color w:val="000000"/>
              </w:rPr>
              <w:tag w:val="MENDELEY_CITATION_v3_eyJjaXRhdGlvbklEIjoiTUVOREVMRVlfQ0lUQVRJT05fZjA5MmQ5YTAtMWM5NC00M2UzLWIwODQtMzEwYTQxYTBlOGE4IiwiY2l0YXRpb25JdGVtcyI6W3siaWQiOiIwYjRiOWU1Zi0zMzFhLTViNzMtYTQxYS01ZGFjNzYwYzQ5YmMiLCJpdGVtRGF0YSI6eyJJU0JOIjoiOTc4ODU3ODExMDc5NiIsIklTU04iOiIyMDcxMTA1MCIsIlBNSUQiOiIyNTI0NjQwMyIsImF1dGhvciI6W3siZHJvcHBpbmctcGFydGljbGUiOiIiLCJmYW1pbHkiOiJUb3JpYmlvIiwiZ2l2ZW4iOiJBaXRvciBKdWV6Iiwibm9uLWRyb3BwaW5nLXBhcnRpY2xlIjoiIiwicGFyc2UtbmFtZXMiOmZhbHNlLCJzdWZmaXgiOiIifV0sImNvbnRhaW5lci10aXRsZSI6IkV1cm9wZWFuIFByb2dyYW1tZSBmb3IgSW50ZWdyYXRpb24gYW5kIE1pZ3JhdGlvbiIsImlkIjoiMGI0YjllNWYtMzMxYS01YjczLWE0MWEtNWRhYzc2MGM0OWJjIiwiaXNzdWUiOiIxIiwiaXNzdWVkIjp7ImRhdGUtcGFydHMiOltbIjIwMjMiXV19LCJudW1iZXItb2YtcGFnZXMiOiIxLTEwIiwidGl0bGUiOiJQcm90ZWN0aW5nIFJpZ2h0cyBhdCBCb3JkZXJzOiBQb2xpY3kgTm90ZSBJSUkiLCJ0eXBlIjoicmVwb3J0Iiwidm9sdW1lIjoiMyJ9LCJ1cmlzIjpbImh0dHA6Ly93d3cubWVuZGVsZXkuY29tL2RvY3VtZW50cy8/dXVpZD02MzAzMjgxYS0wZjU4LTQ0ODktODU1NS1jYjMzNDEyMTY0ZTUiXSwiaXNUZW1wb3JhcnkiOmZhbHNlLCJsZWdhY3lEZXNrdG9wSWQiOiI2MzAzMjgxYS0wZjU4LTQ0ODktODU1NS1jYjMzNDEyMTY0ZTUifSx7ImlkIjoiNTFmMmQxZGUtZGYzOC01YzE2LTg4YmItNmFhYjIzNDRhYmExIiwiaXRlbURhdGEiOnsiRE9JIjoiMTAuMTAwNy85NzgtMy0zMTktMjM3NjAtMiIsIklTQk4iOiI5NzgzMzE5MjM3NjAyIiwiYWJzdHJhY3QiOiJUaGlzIGJvb2sgdGFja2xlcyB0aGUgcmVndWxhdG9yeSBpc3N1ZXMgb2YgVW5tYW5uZWQgQWVyaWFsIFN5c3RlbXMgKFVBUykgb3IgUmVtb3RlbHktUGlsb3RlZCBBZXJpYWwgU3lzdGVtcyAoUlBBUyksIHdoaWNoIGhhdmUgcHJvZm91bmQgY29uc2VxdWVuY2VzIGZvciBwcml2YWN5LCBzZWN1cml0eSBhbmQgb3RoZXIgZnVuZGFtZW50YWwgbGliZXJ0aWVzLiBDb2xsZWN0aXZlbHkga25vd24gYXMg4oCcZHJvbmVzLFwiIHRoZXkgd2VyZSBpbml0aWFsbHkgZGVwbG95ZWQgZm9yIG1pbGl0YXJ5IHB1cnBvc2VzOiByZWNvbm5haXNzYW5jZSwgc3VydmVpbGxhbmNlIGFuZCBleHRyYWp1ZGljaWFsIGV4ZWN1dGlvbnMuIFRvZGF5LCB3ZSBhcmUgd2l0bmVzc2luZyBhIGdyb3d0aCBvZiB0aGVpciB1c2UgaW50byB0aGUgY2l2aWxpYW4gYW5kIGh1bWFuaXRhcmlhbiBkb21haW4uIFRoZXkgYXJlIGluY3JlYXNpbmdseSB1c2VkIGZvciBnb2FscyBhcyBkaXZlcnNlIGFzIG5ld3MgZ2F0aGVyaW5nLCBhZXJpYWwgaW5zcGVjdGlvbiBvZiBvaWwgcmVmaW5lcnkgZmxhcmUgc3RhY2tzLCBtYXBwaW5nIG9mIHRoZSBBbWF6b25pYW4gcmFpbi1mb3Jlc3QsIGNyb3Agc3ByYXlpbmcgYW5kIHNlYXJjaCBhbmQgcmVzY3VlIG9wZXJhdGlvbnMuIFRoZSBjaXZpbCB1c2Ugb2YgZHJvbmVzIGlzIGJlY29taW5nIGEgcmVhbGl0eSBpbiB0aGUgRXVyb3BlYW4gVW5pb24gYW5kIGluIHRoZSBVUy4gVGhlIGRyb25lIHJldm9sdXRpb24gbWF5IGJlIGEgbmV3IHRlY2hub2xvZ2ljYWwgcmV2b2x1dGlvbi4gUHJvbGlmZXJhdGlvbiBvZiB0aGUgbmV4dCBnZW5lcmF0aW9uIG9mIOKAnHJlY3JlYXRpb25hbOKAnSBkcm9uZXMgc2hvdyBob3cgZHJvbmVzIHdpbGwgYmUgc29sZCBhcyBhbnkgb3RoZXIgY29uc3VtZXIgaXRlbS4gVGhlIGN1bHR1cmFsIHBlcmNlcHRpb24gb2YgdGhlIHRlY2hub2xvZ3kgaXMgc2hpZnRpbmcsIGFzIGRyb25lcyBhcmUgaW5jcmVhc2luZ2x5IGJlaW5nIHVzZWQgZm9yIGh1bWFuaXRhcmlhbiBhY3Rpdml0aWVzLCBvbiBvbmUgaGFuZCwgYnV0IHRoZXkgY2FuIGFsc28gZmlybWx5IGJlIHNpdHVhdGVkIGluIHRoZSBwcmV2YWlsaW5nIG1vZGVzIG9mIHBvc3Rtb2Rlcm4gZ292ZXJuYW5jZSBvbiB0aGUgb3RoZXIgaGFuZC4gVGhpcyB3b3JrIHdpbGwgYmUgb2YgaW50ZXJlc3QgdG8gcmVzZWFyY2hlcnMgaW4gQ3JpbWlub2xvZ3kgYW5kIENyaW1pbmFsIEp1c3RpY2UgaW50ZXJlc3RlZCBpbiBpc3N1ZXMgcmVsYXRlZCB0byBzdXJ2ZWlsbGFuY2UsIHNlY3VyaXR5LCBwcml2YWN5LCBhbmQgdGVjaG5vbG9neS4gSXQgd2lsbCBhbHNvIHByb3ZpZGUgYSBjcmltaW5vbG9naWNhbCBiYWNrZ3JvdW5kIGZvciByZWxhdGVkIGxlZ2FsIGlzc3Vlcywgc3VjaCBhcyBwcml2YWN5IGxhdywgYXZpYXRpb24gbGF3LCBpbnRlcm5hdGlvbmFsIGNyaW1pbmFsIGxhdywgYW5kIGNvbXBhcmF0aXZlIGxhdy4iLCJhdXRob3IiOlt7ImRyb3BwaW5nLXBhcnRpY2xlIjoiIiwiZmFtaWx5IjoiTWFyaW4iLCJnaXZlbiI6Ikx1aXNhIiwibm9uLWRyb3BwaW5nLXBhcnRpY2xlIjoiIiwicGFyc2UtbmFtZXMiOmZhbHNlLCJzdWZmaXgiOiIifSx7ImRyb3BwaW5nLXBhcnRpY2xlIjoiIiwiZmFtaWx5IjoiS3JhasSNw61rb3bDoSIsImdpdmVuIjoiS2FtaWxhIiwibm9uLWRyb3BwaW5nLXBhcnRpY2xlIjoiIiwicGFyc2UtbmFtZXMiOmZhbHNlLCJzdWZmaXgiOiIifV0sImNoYXB0ZXItbnVtYmVyIjoiNiIsImNvbnRhaW5lci10aXRsZSI6IkRyb25lcyBhbmQgVW5tYW5uZWQgQWVyaWFsIFN5c3RlbXMiLCJpZCI6IjUxZjJkMWRlLWRmMzgtNWMxNi04OGJiLTZhYWIyMzQ0YWJhMSIsImlzc3VlIjoiNiIsImlzc3VlZCI6eyJkYXRlLXBhcnRzIjpbWyIyMDE2Il1dfSwicGFnZSI6IjEwMS0xMjciLCJ0aXRsZSI6IkRlcGxveWluZyBEcm9uZXMgaW4gUG9saWNpbmcgU291dGhlcm4gRXVyb3BlYW4gQm9yZGVyczogQ29uc3RyYWludHMgYW5kIENoYWxsZW5nZXMgZm9yIERhdGEgUHJvdGVjdGlvbiBhbmQgSHVtYW4gUmlnaHRzIiwidHlwZSI6ImNoYXB0ZXIifSwidXJpcyI6WyJodHRwOi8vd3d3Lm1lbmRlbGV5LmNvbS9kb2N1bWVudHMvP3V1aWQ9NGUzOTNiNzEtMTVlYy00OWQ2LTlmOGMtNzc4NTY4YzkzZTNmIl0sImlzVGVtcG9yYXJ5IjpmYWxzZSwibGVnYWN5RGVza3RvcElkIjoiNGUzOTNiNzEtMTVlYy00OWQ2LTlmOGMtNzc4NTY4YzkzZTNmIn1dLCJwcm9wZXJ0aWVzIjp7Im5vdGVJbmRleCI6MH0sImlzRWRpdGVkIjpmYWxzZSwibWFudWFsT3ZlcnJpZGUiOnsiY2l0ZXByb2NUZXh0IjoiKE1hcmluICYjMzg7IEtyYWrEjcOta292w6EsIDIwMTZhOyBUb3JpYmlvLCAyMDIzKSIsImlzTWFudWFsbHlPdmVycmlkZGVuIjpmYWxzZSwibWFudWFsT3ZlcnJpZGVUZXh0IjoiIn19"/>
              <w:id w:val="-1420859042"/>
              <w:placeholder>
                <w:docPart w:val="DefaultPlaceholder_-1854013440"/>
              </w:placeholder>
            </w:sdtPr>
            <w:sdtContent>
              <w:p w14:paraId="3A0D3B94" w14:textId="7988DC94" w:rsidR="00422919" w:rsidRPr="00422919" w:rsidRDefault="00EC24FB"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24FB">
                  <w:rPr>
                    <w:rFonts w:eastAsia="Times New Roman"/>
                    <w:color w:val="000000"/>
                  </w:rPr>
                  <w:t xml:space="preserve">(Marin &amp; </w:t>
                </w:r>
                <w:proofErr w:type="spellStart"/>
                <w:r w:rsidRPr="00EC24FB">
                  <w:rPr>
                    <w:rFonts w:eastAsia="Times New Roman"/>
                    <w:color w:val="000000"/>
                  </w:rPr>
                  <w:t>Krajčíková</w:t>
                </w:r>
                <w:proofErr w:type="spellEnd"/>
                <w:r w:rsidRPr="00EC24FB">
                  <w:rPr>
                    <w:rFonts w:eastAsia="Times New Roman"/>
                    <w:color w:val="000000"/>
                  </w:rPr>
                  <w:t>, 2016a; Toribio, 2023)</w:t>
                </w:r>
              </w:p>
            </w:sdtContent>
          </w:sdt>
        </w:tc>
      </w:tr>
      <w:tr w:rsidR="00422919" w:rsidRPr="00422919" w14:paraId="7D0E3CF5" w14:textId="77777777" w:rsidTr="00830AC6">
        <w:tc>
          <w:tcPr>
            <w:cnfStyle w:val="001000000000" w:firstRow="0" w:lastRow="0" w:firstColumn="1" w:lastColumn="0" w:oddVBand="0" w:evenVBand="0" w:oddHBand="0" w:evenHBand="0" w:firstRowFirstColumn="0" w:firstRowLastColumn="0" w:lastRowFirstColumn="0" w:lastRowLastColumn="0"/>
            <w:tcW w:w="2552" w:type="dxa"/>
          </w:tcPr>
          <w:p w14:paraId="05C621E9" w14:textId="77777777"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t xml:space="preserve">The </w:t>
            </w:r>
            <w:proofErr w:type="spellStart"/>
            <w:r w:rsidRPr="00422919">
              <w:rPr>
                <w:rFonts w:ascii="Cambria" w:hAnsi="Cambria"/>
                <w:b w:val="0"/>
                <w:bCs w:val="0"/>
                <w:sz w:val="24"/>
              </w:rPr>
              <w:t>Bia</w:t>
            </w:r>
            <w:r w:rsidRPr="00422919">
              <w:rPr>
                <w:rFonts w:ascii="Cambria" w:hAnsi="Cambria" w:cs="Calibri"/>
                <w:b w:val="0"/>
                <w:bCs w:val="0"/>
                <w:sz w:val="24"/>
              </w:rPr>
              <w:t>ł</w:t>
            </w:r>
            <w:r w:rsidRPr="00422919">
              <w:rPr>
                <w:rFonts w:ascii="Cambria" w:hAnsi="Cambria"/>
                <w:b w:val="0"/>
                <w:bCs w:val="0"/>
                <w:sz w:val="24"/>
              </w:rPr>
              <w:t>owie</w:t>
            </w:r>
            <w:r w:rsidRPr="00422919">
              <w:rPr>
                <w:rFonts w:ascii="Cambria" w:hAnsi="Cambria" w:cs="Calibri"/>
                <w:b w:val="0"/>
                <w:bCs w:val="0"/>
                <w:sz w:val="24"/>
              </w:rPr>
              <w:t>ż</w:t>
            </w:r>
            <w:r w:rsidRPr="00422919">
              <w:rPr>
                <w:rFonts w:ascii="Cambria" w:hAnsi="Cambria"/>
                <w:b w:val="0"/>
                <w:bCs w:val="0"/>
                <w:sz w:val="24"/>
              </w:rPr>
              <w:t>a</w:t>
            </w:r>
            <w:proofErr w:type="spellEnd"/>
            <w:r w:rsidRPr="00422919">
              <w:rPr>
                <w:rFonts w:ascii="Cambria" w:hAnsi="Cambria"/>
                <w:b w:val="0"/>
                <w:bCs w:val="0"/>
                <w:sz w:val="24"/>
              </w:rPr>
              <w:t xml:space="preserve"> Forest (Poland-Belarus Border)</w:t>
            </w:r>
          </w:p>
        </w:tc>
        <w:tc>
          <w:tcPr>
            <w:tcW w:w="2126" w:type="dxa"/>
          </w:tcPr>
          <w:p w14:paraId="1D0F95CE" w14:textId="77777777" w:rsidR="00422919" w:rsidRPr="00422919" w:rsidRDefault="00422919" w:rsidP="00830AC6">
            <w:pPr>
              <w:spacing w:line="276" w:lineRule="auto"/>
              <w:ind w:firstLine="0"/>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Hard to reach areas (wildwood)</w:t>
            </w:r>
          </w:p>
        </w:tc>
        <w:tc>
          <w:tcPr>
            <w:tcW w:w="2084" w:type="dxa"/>
          </w:tcPr>
          <w:p w14:paraId="79F2AF1D"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Smart Fencing with AI Monitoring</w:t>
            </w:r>
          </w:p>
        </w:tc>
        <w:tc>
          <w:tcPr>
            <w:tcW w:w="2254" w:type="dxa"/>
          </w:tcPr>
          <w:sdt>
            <w:sdtPr>
              <w:rPr>
                <w:color w:val="000000"/>
              </w:rPr>
              <w:tag w:val="MENDELEY_CITATION_v3_eyJjaXRhdGlvbklEIjoiTUVOREVMRVlfQ0lUQVRJT05fZDMwNGIxY2ItNGYyYS00YzNiLTlkYjgtZDI2OWM4N2Y4N2FkIiwiY2l0YXRpb25JdGVtcyI6W3siaWQiOiI1MWYyZDFkZS1kZjM4LTVjMTYtODhiYi02YWFiMjM0NGFiYTEiLCJpdGVtRGF0YSI6eyJET0kiOiIxMC4xMDA3Lzk3OC0zLTMxOS0yMzc2MC0yIiwiSVNCTiI6Ijk3ODMzMTkyMzc2MDIiLCJhYnN0cmFjdCI6IlRoaXMgYm9vayB0YWNrbGVzIHRoZSByZWd1bGF0b3J5IGlzc3VlcyBvZiBVbm1hbm5lZCBBZXJpYWwgU3lzdGVtcyAoVUFTKSBvciBSZW1vdGVseS1QaWxvdGVkIEFlcmlhbCBTeXN0ZW1zIChSUEFTKSwgd2hpY2ggaGF2ZSBwcm9mb3VuZCBjb25zZXF1ZW5jZXMgZm9yIHByaXZhY3ksIHNlY3VyaXR5IGFuZCBvdGhlciBmdW5kYW1lbnRhbCBsaWJlcnRpZXMuIENvbGxlY3RpdmVseSBrbm93biBhcyDigJxkcm9uZXMsXCIgdGhleSB3ZXJlIGluaXRpYWxseSBkZXBsb3llZCBmb3IgbWlsaXRhcnkgcHVycG9zZXM6IHJlY29ubmFpc3NhbmNlLCBzdXJ2ZWlsbGFuY2UgYW5kIGV4dHJhanVkaWNpYWwgZXhlY3V0aW9ucy4gVG9kYXksIHdlIGFyZSB3aXRuZXNzaW5nIGEgZ3Jvd3RoIG9mIHRoZWlyIHVzZSBpbnRvIHRoZSBjaXZpbGlhbiBhbmQgaHVtYW5pdGFyaWFuIGRvbWFpbi4gVGhleSBhcmUgaW5jcmVhc2luZ2x5IHVzZWQgZm9yIGdvYWxzIGFzIGRpdmVyc2UgYXMgbmV3cyBnYXRoZXJpbmcsIGFlcmlhbCBpbnNwZWN0aW9uIG9mIG9pbCByZWZpbmVyeSBmbGFyZSBzdGFja3MsIG1hcHBpbmcgb2YgdGhlIEFtYXpvbmlhbiByYWluLWZvcmVzdCwgY3JvcCBzcHJheWluZyBhbmQgc2VhcmNoIGFuZCByZXNjdWUgb3BlcmF0aW9ucy4gVGhlIGNpdmlsIHVzZSBvZiBkcm9uZXMgaXMgYmVjb21pbmcgYSByZWFsaXR5IGluIHRoZSBFdXJvcGVhbiBVbmlvbiBhbmQgaW4gdGhlIFVTLiBUaGUgZHJvbmUgcmV2b2x1dGlvbiBtYXkgYmUgYSBuZXcgdGVjaG5vbG9naWNhbCByZXZvbHV0aW9uLiBQcm9saWZlcmF0aW9uIG9mIHRoZSBuZXh0IGdlbmVyYXRpb24gb2Yg4oCccmVjcmVhdGlvbmFs4oCdIGRyb25lcyBzaG93IGhvdyBkcm9uZXMgd2lsbCBiZSBzb2xkIGFzIGFueSBvdGhlciBjb25zdW1lciBpdGVtLiBUaGUgY3VsdHVyYWwgcGVyY2VwdGlvbiBvZiB0aGUgdGVjaG5vbG9neSBpcyBzaGlmdGluZywgYXMgZHJvbmVzIGFyZSBpbmNyZWFzaW5nbHkgYmVpbmcgdXNlZCBmb3IgaHVtYW5pdGFyaWFuIGFjdGl2aXRpZXMsIG9uIG9uZSBoYW5kLCBidXQgdGhleSBjYW4gYWxzbyBmaXJtbHkgYmUgc2l0dWF0ZWQgaW4gdGhlIHByZXZhaWxpbmcgbW9kZXMgb2YgcG9zdG1vZGVybiBnb3Zlcm5hbmNlIG9uIHRoZSBvdGhlciBoYW5kLiBUaGlzIHdvcmsgd2lsbCBiZSBvZiBpbnRlcmVzdCB0byByZXNlYXJjaGVycyBpbiBDcmltaW5vbG9neSBhbmQgQ3JpbWluYWwgSnVzdGljZSBpbnRlcmVzdGVkIGluIGlzc3VlcyByZWxhdGVkIHRvIHN1cnZlaWxsYW5jZSwgc2VjdXJpdHksIHByaXZhY3ksIGFuZCB0ZWNobm9sb2d5LiBJdCB3aWxsIGFsc28gcHJvdmlkZSBhIGNyaW1pbm9sb2dpY2FsIGJhY2tncm91bmQgZm9yIHJlbGF0ZWQgbGVnYWwgaXNzdWVzLCBzdWNoIGFzIHByaXZhY3kgbGF3LCBhdmlhdGlvbiBsYXcsIGludGVybmF0aW9uYWwgY3JpbWluYWwgbGF3LCBhbmQgY29tcGFyYXRpdmUgbGF3LiIsImF1dGhvciI6W3siZHJvcHBpbmctcGFydGljbGUiOiIiLCJmYW1pbHkiOiJNYXJpbiIsImdpdmVuIjoiTHVpc2EiLCJub24tZHJvcHBpbmctcGFydGljbGUiOiIiLCJwYXJzZS1uYW1lcyI6ZmFsc2UsInN1ZmZpeCI6IiJ9LHsiZHJvcHBpbmctcGFydGljbGUiOiIiLCJmYW1pbHkiOiJLcmFqxI3DrWtvdsOhIiwiZ2l2ZW4iOiJLYW1pbGEiLCJub24tZHJvcHBpbmctcGFydGljbGUiOiIiLCJwYXJzZS1uYW1lcyI6ZmFsc2UsInN1ZmZpeCI6IiJ9XSwiY2hhcHRlci1udW1iZXIiOiI2IiwiY29udGFpbmVyLXRpdGxlIjoiRHJvbmVzIGFuZCBVbm1hbm5lZCBBZXJpYWwgU3lzdGVtcyIsImlkIjoiNTFmMmQxZGUtZGYzOC01YzE2LTg4YmItNmFhYjIzNDRhYmExIiwiaXNzdWUiOiI2IiwiaXNzdWVkIjp7ImRhdGUtcGFydHMiOltbIjIwMTYiXV19LCJwYWdlIjoiMTAxLTEyNyIsInRpdGxlIjoiRGVwbG95aW5nIERyb25lcyBpbiBQb2xpY2luZyBTb3V0aGVybiBFdXJvcGVhbiBCb3JkZXJzOiBDb25zdHJhaW50cyBhbmQgQ2hhbGxlbmdlcyBmb3IgRGF0YSBQcm90ZWN0aW9uIGFuZCBIdW1hbiBSaWdodHMiLCJ0eXBlIjoiY2hhcHRlciJ9LCJ1cmlzIjpbImh0dHA6Ly93d3cubWVuZGVsZXkuY29tL2RvY3VtZW50cy8/dXVpZD00ZTM5M2I3MS0xNWVjLTQ5ZDYtOWY4Yy03Nzg1NjhjOTNlM2YiXSwiaXNUZW1wb3JhcnkiOmZhbHNlLCJsZWdhY3lEZXNrdG9wSWQiOiI0ZTM5M2I3MS0xNWVjLTQ5ZDYtOWY4Yy03Nzg1NjhjOTNlM2YifV0sInByb3BlcnRpZXMiOnsibm90ZUluZGV4IjowfSwiaXNFZGl0ZWQiOmZhbHNlLCJtYW51YWxPdmVycmlkZSI6eyJjaXRlcHJvY1RleHQiOiIoTWFyaW4gJiMzODsgS3JhasSNw61rb3bDoSwgMjAxNmEpIiwiaXNNYW51YWxseU92ZXJyaWRkZW4iOmZhbHNlLCJtYW51YWxPdmVycmlkZVRleHQiOiIifX0="/>
              <w:id w:val="1769582990"/>
              <w:placeholder>
                <w:docPart w:val="DefaultPlaceholder_-1854013440"/>
              </w:placeholder>
            </w:sdtPr>
            <w:sdtContent>
              <w:p w14:paraId="6E34DCF9" w14:textId="3221C045" w:rsidR="00422919" w:rsidRPr="00422919" w:rsidRDefault="00EC24FB"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24FB">
                  <w:rPr>
                    <w:rFonts w:eastAsia="Times New Roman"/>
                    <w:color w:val="000000"/>
                  </w:rPr>
                  <w:t xml:space="preserve">(Marin &amp; </w:t>
                </w:r>
                <w:proofErr w:type="spellStart"/>
                <w:r w:rsidRPr="00EC24FB">
                  <w:rPr>
                    <w:rFonts w:eastAsia="Times New Roman"/>
                    <w:color w:val="000000"/>
                  </w:rPr>
                  <w:t>Krajčíková</w:t>
                </w:r>
                <w:proofErr w:type="spellEnd"/>
                <w:r w:rsidRPr="00EC24FB">
                  <w:rPr>
                    <w:rFonts w:eastAsia="Times New Roman"/>
                    <w:color w:val="000000"/>
                  </w:rPr>
                  <w:t>, 2016a)</w:t>
                </w:r>
              </w:p>
            </w:sdtContent>
          </w:sdt>
        </w:tc>
      </w:tr>
      <w:tr w:rsidR="00422919" w:rsidRPr="00422919" w14:paraId="677A6CA8" w14:textId="77777777" w:rsidTr="00830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64570A0" w14:textId="77777777"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t>Chile - Peru</w:t>
            </w:r>
          </w:p>
        </w:tc>
        <w:tc>
          <w:tcPr>
            <w:tcW w:w="2126" w:type="dxa"/>
          </w:tcPr>
          <w:p w14:paraId="50FE7A13" w14:textId="77777777" w:rsidR="00422919" w:rsidRPr="00422919" w:rsidRDefault="00422919" w:rsidP="00830AC6">
            <w:pPr>
              <w:spacing w:line="276" w:lineRule="auto"/>
              <w:ind w:firstLine="0"/>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 xml:space="preserve">Territorial disputes over the maritime boundary and coastal territories </w:t>
            </w:r>
          </w:p>
        </w:tc>
        <w:tc>
          <w:tcPr>
            <w:tcW w:w="2084" w:type="dxa"/>
          </w:tcPr>
          <w:p w14:paraId="4D9DFD79"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Peace Treaty of 1929 and International Court of Justice (ICJ) ruling in 2018</w:t>
            </w:r>
          </w:p>
        </w:tc>
        <w:tc>
          <w:tcPr>
            <w:tcW w:w="2254" w:type="dxa"/>
          </w:tcPr>
          <w:sdt>
            <w:sdtPr>
              <w:rPr>
                <w:color w:val="000000"/>
              </w:rPr>
              <w:tag w:val="MENDELEY_CITATION_v3_eyJjaXRhdGlvbklEIjoiTUVOREVMRVlfQ0lUQVRJT05fNTc1ODY0MzktNmYyNS00NGEzLWFhNWEtMzJiZTAwYjBjMzllIiwiY2l0YXRpb25JdGVtcyI6W3siaWQiOiI5ODFkMWZjYi1kZmMyLTViODUtODhmYS00ZGUzNjEyZWM3MGYiLCJpdGVtRGF0YSI6eyJET0kiOiIxMC41NjM3MC9qaGxnLnYxaTEuMTk1IiwiYWJzdHJhY3QiOiJIdWt1bSBsYXV0IHNhbmdhdCBiZXJwZXJhbiB1bnR1ayBtZW1iYXRhc2kgZGFlcmFoLWRhZXJhaCBsYXV0LCBkYXJhdGFuIGRhbiBwZXJhaXJhbiBzdWF0dSBuZWdhcmEuIExhdXQgbWVydXBha2FuIGphbGFuIHlhbmcgc2FuZ2F0IHNlcmluZyBkaWd1bmFrYW4gdW50dWsgbWVuZ2h1YnVuZ2thbiBzdWF0dSBuZWdhcmEgZGVuZ2FuIG5lZ2FyYSBsYWluIHVudHVrIGtlcGVudGluZ2FuIHBlcmRhZ2FuZ2FuIGJhaGthbiB1bnR1ayBrZXBlbnRpbmdhbiB5YW5nIGxhaW5ueWEuIERpc2lzaSBsYWluLCBhZGFueWEgaHVrdW0gbGF1dCBpbnRlcm5hc2lvbmFsIG1lbGluZHVuZ2kgc3VtYmVyIGRheWEgYWxhbSBhZ2FyIHRpZGFrIGRpc2FsYWhndW5ha2FuLiBNYWhrYW1haCBJbnRlcm5hc2lvbmFsIG1lbnllbGVzYWlrYW4gc2VuZ2tldGEgYW50YXIgbmVnYXJhIGFuZ2dvdGEuIExlbWJhZ2EgaW5pIGp1Z2EgbWVtYmVyaWthbiBwZW5kYXBhdCBhdGF1IG5hc2loYXQga2VwYWRhIGJhZGFuLWJhZGFuIHJlc21pIGRhbiBsZW1iYWdhIGtodXN1cyB5YW5nIGRpYmVudHVrIG9sZWggUEJCLiBEYWxhbSBwZWxha3NhbmFhbiB0dWdhc255YSwgTWFoa2FtYWggSW50ZXJuYXNpb25hbCBtZW5nYWN1IHBhZGEga29udmVuc2kta29udmVuc2kgaW50ZXJuYXNpb25hbCB1bnR1ayBtZW5ldGFwa2FuIHBlcmthcmEgeWFuZyBkaWFrdWkgb2xlaCBuZWdhcmEtbmVnYXJhIHlhbmcgc2VkYW5nIGJlcnNlbmdrZXRhLiBJQ0oganVnYSBiZXJwZWRvbWFuIHBhZGEga2ViaWFzYWFuIGludGVybmFzaW9uYWwgeWFuZyBtZW5qYWRpIGJ1a3RpIHByYWt0aWsgdW11bS4iLCJhdXRob3IiOlt7ImRyb3BwaW5nLXBhcnRpY2xlIjoiIiwiZmFtaWx5IjoiU2hvbGlrYWgiLCJnaXZlbiI6IkR3aSBJbXJvYXR1cyIsIm5vbi1kcm9wcGluZy1wYXJ0aWNsZSI6IiIsInBhcnNlLW5hbWVzIjpmYWxzZSwic3VmZml4IjoiIn1dLCJjb250YWluZXItdGl0bGUiOiJKdXJuYWwgSHVrdW0gTGV4IEdlbmVyYWxpcyIsImlkIjoiOTgxZDFmY2ItZGZjMi01Yjg1LTg4ZmEtNGRlMzYxMmVjNzBmIiwiaXNzdWUiOiIxIiwiaXNzdWVkIjp7ImRhdGUtcGFydHMiOltbIjIwMjAiXV19LCJwYWdlIjoiMjUtMzQiLCJ0aXRsZSI6IkFuYWxpc2lzIFBlbnllbGVzYWlhbiBQZXJiYXRhc2FuIExhdXQgQW50YXJhIFBlcnUgZGVuZ2FuIENoaWxpIHlhbmcgRGlzZWxlc2Fpa2FuIE9sZWggTWFoa2FtYWggSW50ZXJuYXNpb25hbCAoSUNKKSIsInR5cGUiOiJhcnRpY2xlLWpvdXJuYWwiLCJ2b2x1bWUiOiIxIn0sInVyaXMiOlsiaHR0cDovL3d3dy5tZW5kZWxleS5jb20vZG9jdW1lbnRzLz91dWlkPThkZGQxYTc3LWNhMjItNDkxOS05NjQ3LWI4MGQzN2FiNTljYSJdLCJpc1RlbXBvcmFyeSI6ZmFsc2UsImxlZ2FjeURlc2t0b3BJZCI6IjhkZGQxYTc3LWNhMjItNDkxOS05NjQ3LWI4MGQzN2FiNTljYSJ9XSwicHJvcGVydGllcyI6eyJub3RlSW5kZXgiOjB9LCJpc0VkaXRlZCI6ZmFsc2UsIm1hbnVhbE92ZXJyaWRlIjp7ImNpdGVwcm9jVGV4dCI6IihTaG9saWthaCwgMjAyMCkiLCJpc01hbnVhbGx5T3ZlcnJpZGRlbiI6ZmFsc2UsIm1hbnVhbE92ZXJyaWRlVGV4dCI6IiJ9fQ=="/>
              <w:id w:val="2085716768"/>
              <w:placeholder>
                <w:docPart w:val="DefaultPlaceholder_-1854013440"/>
              </w:placeholder>
            </w:sdtPr>
            <w:sdtContent>
              <w:p w14:paraId="4111EB3D" w14:textId="32542D02" w:rsidR="00422919" w:rsidRPr="00422919" w:rsidRDefault="00EC24FB"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24FB">
                  <w:rPr>
                    <w:color w:val="000000"/>
                  </w:rPr>
                  <w:t>(</w:t>
                </w:r>
                <w:proofErr w:type="spellStart"/>
                <w:r w:rsidRPr="00EC24FB">
                  <w:rPr>
                    <w:color w:val="000000"/>
                  </w:rPr>
                  <w:t>Sholikah</w:t>
                </w:r>
                <w:proofErr w:type="spellEnd"/>
                <w:r w:rsidRPr="00EC24FB">
                  <w:rPr>
                    <w:color w:val="000000"/>
                  </w:rPr>
                  <w:t>, 2020)</w:t>
                </w:r>
              </w:p>
            </w:sdtContent>
          </w:sdt>
        </w:tc>
      </w:tr>
      <w:tr w:rsidR="00422919" w:rsidRPr="00422919" w14:paraId="576CAD73" w14:textId="77777777" w:rsidTr="00830AC6">
        <w:tc>
          <w:tcPr>
            <w:cnfStyle w:val="001000000000" w:firstRow="0" w:lastRow="0" w:firstColumn="1" w:lastColumn="0" w:oddVBand="0" w:evenVBand="0" w:oddHBand="0" w:evenHBand="0" w:firstRowFirstColumn="0" w:firstRowLastColumn="0" w:lastRowFirstColumn="0" w:lastRowLastColumn="0"/>
            <w:tcW w:w="2552" w:type="dxa"/>
          </w:tcPr>
          <w:p w14:paraId="5EA75FA4" w14:textId="77777777"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t>USA – Mexico</w:t>
            </w:r>
          </w:p>
        </w:tc>
        <w:tc>
          <w:tcPr>
            <w:tcW w:w="2126" w:type="dxa"/>
          </w:tcPr>
          <w:p w14:paraId="560D0505" w14:textId="77777777" w:rsidR="00422919" w:rsidRPr="00422919" w:rsidRDefault="00422919" w:rsidP="00830AC6">
            <w:pPr>
              <w:spacing w:line="276" w:lineRule="auto"/>
              <w:ind w:firstLine="0"/>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Border security issues, migration, and drug trafficking</w:t>
            </w:r>
          </w:p>
        </w:tc>
        <w:tc>
          <w:tcPr>
            <w:tcW w:w="2084" w:type="dxa"/>
          </w:tcPr>
          <w:p w14:paraId="4C8686FA"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Bilateral agreements; border wall initiatives; ongoing tensions</w:t>
            </w:r>
          </w:p>
        </w:tc>
        <w:tc>
          <w:tcPr>
            <w:tcW w:w="2254" w:type="dxa"/>
          </w:tcPr>
          <w:sdt>
            <w:sdtPr>
              <w:rPr>
                <w:color w:val="000000"/>
              </w:rPr>
              <w:tag w:val="MENDELEY_CITATION_v3_eyJjaXRhdGlvbklEIjoiTUVOREVMRVlfQ0lUQVRJT05fZmRlNDg4ZWQtMjU4ZC00NDBjLWExN2MtOWZkYTRlMzU3NmMwIiwiY2l0YXRpb25JdGVtcyI6W3siaWQiOiI0MWY2NWEwMy1hYTg5LTUzMWUtYjRiZi03ODJiZDk2NGMxMDIiLCJpdGVtRGF0YSI6eyJET0kiOiIxMC40MzM3Lzk3ODE3ODY0MzYwMzAuMDAwMjAiLCJJU0JOIjoiOTc4MTc4NjQzNjAyMyIsImF1dGhvciI6W3siZHJvcHBpbmctcGFydGljbGUiOiIiLCJmYW1pbHkiOiJTbGFjayIsImdpdmVuIjoiSmVyZW15Iiwibm9uLWRyb3BwaW5nLXBhcnRpY2xlIjoiIiwicGFyc2UtbmFtZXMiOmZhbHNlLCJzdWZmaXgiOiIifSx7ImRyb3BwaW5nLXBhcnRpY2xlIjoiIiwiZmFtaWx5IjoiTWFydGluZXoiLCJnaXZlbiI6IkRhbmllbCIsIm5vbi1kcm9wcGluZy1wYXJ0aWNsZSI6IiIsInBhcnNlLW5hbWVzIjpmYWxzZSwic3VmZml4IjoiIn1dLCJpZCI6IjQxZjY1YTAzLWFhODktNTMxZS1iNGJmLTc4MmJkOTY0YzEwMiIsImlzc3VlZCI6eyJkYXRlLXBhcnRzIjpbWyIyMDE5IiwiMiIsIjIyIl1dfSwicGFnZSI6IjE0Mi0xNTIiLCJ0aXRsZSI6IlRoZSBHZW9ncmFwaHkgb2YgTWlncmFudCBEZWF0aDogVmlvbGVuY2Ugb24gdGhlIFVTLU1leGljbyBCb3JkZXIiLCJ0eXBlIjoiY2hhcHRlciJ9LCJ1cmlzIjpbImh0dHA6Ly93d3cubWVuZGVsZXkuY29tL2RvY3VtZW50cy8/dXVpZD0xMmRjMTA5Ny1mZGM4LTQwOTUtOGE5Yy1iMWRiN2FjYTkxZWMiXSwiaXNUZW1wb3JhcnkiOmZhbHNlLCJsZWdhY3lEZXNrdG9wSWQiOiIxMmRjMTA5Ny1mZGM4LTQwOTUtOGE5Yy1iMWRiN2FjYTkxZWMifV0sInByb3BlcnRpZXMiOnsibm90ZUluZGV4IjowfSwiaXNFZGl0ZWQiOmZhbHNlLCJtYW51YWxPdmVycmlkZSI6eyJjaXRlcHJvY1RleHQiOiIoU2xhY2sgJiMzODsgTWFydGluZXosIDIwMTkpIiwiaXNNYW51YWxseU92ZXJyaWRkZW4iOmZhbHNlLCJtYW51YWxPdmVycmlkZVRleHQiOiIifX0="/>
              <w:id w:val="133220136"/>
              <w:placeholder>
                <w:docPart w:val="DefaultPlaceholder_-1854013440"/>
              </w:placeholder>
            </w:sdtPr>
            <w:sdtContent>
              <w:p w14:paraId="5FF50FD1" w14:textId="58F292A3" w:rsidR="00422919" w:rsidRPr="00422919" w:rsidRDefault="00EC24FB"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24FB">
                  <w:rPr>
                    <w:rFonts w:eastAsia="Times New Roman"/>
                    <w:color w:val="000000"/>
                  </w:rPr>
                  <w:t>(Slack &amp; Martinez, 2019)</w:t>
                </w:r>
              </w:p>
            </w:sdtContent>
          </w:sdt>
        </w:tc>
      </w:tr>
      <w:tr w:rsidR="00422919" w:rsidRPr="00422919" w14:paraId="1B4C8403" w14:textId="77777777" w:rsidTr="00830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F46FD86" w14:textId="77777777" w:rsidR="00422919" w:rsidRPr="00422919" w:rsidRDefault="00422919" w:rsidP="00EC3A2F">
            <w:pPr>
              <w:spacing w:line="276" w:lineRule="auto"/>
              <w:rPr>
                <w:rFonts w:ascii="Cambria" w:hAnsi="Cambria"/>
                <w:b w:val="0"/>
                <w:bCs w:val="0"/>
                <w:sz w:val="24"/>
              </w:rPr>
            </w:pPr>
            <w:r w:rsidRPr="00422919">
              <w:rPr>
                <w:rFonts w:ascii="Cambria" w:hAnsi="Cambria"/>
                <w:b w:val="0"/>
                <w:bCs w:val="0"/>
                <w:sz w:val="24"/>
              </w:rPr>
              <w:t>India - China</w:t>
            </w:r>
          </w:p>
        </w:tc>
        <w:tc>
          <w:tcPr>
            <w:tcW w:w="2126" w:type="dxa"/>
          </w:tcPr>
          <w:p w14:paraId="6178FB55" w14:textId="77777777" w:rsidR="00422919" w:rsidRPr="00422919" w:rsidRDefault="00422919" w:rsidP="00830AC6">
            <w:pPr>
              <w:spacing w:line="276" w:lineRule="auto"/>
              <w:ind w:firstLine="0"/>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Long-standing territorial dispute over Aksai Chin and Arunachal Pradesh</w:t>
            </w:r>
          </w:p>
        </w:tc>
        <w:tc>
          <w:tcPr>
            <w:tcW w:w="2084" w:type="dxa"/>
          </w:tcPr>
          <w:p w14:paraId="794EDD3E" w14:textId="77777777" w:rsidR="00422919" w:rsidRPr="00422919" w:rsidRDefault="00422919"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422919">
              <w:rPr>
                <w:rFonts w:ascii="Cambria" w:hAnsi="Cambria"/>
                <w:sz w:val="24"/>
              </w:rPr>
              <w:t>Ongoing diplomatic talks; military standoffs persist</w:t>
            </w:r>
          </w:p>
        </w:tc>
        <w:tc>
          <w:tcPr>
            <w:tcW w:w="2254" w:type="dxa"/>
          </w:tcPr>
          <w:sdt>
            <w:sdtPr>
              <w:rPr>
                <w:color w:val="000000"/>
              </w:rPr>
              <w:tag w:val="MENDELEY_CITATION_v3_eyJjaXRhdGlvbklEIjoiTUVOREVMRVlfQ0lUQVRJT05fNDUyMTdlNWUtOGUxZS00NWUzLTlkMzEtOTkxMGU1ZjU2MDg3IiwiY2l0YXRpb25JdGVtcyI6W3siaWQiOiJlZmQ0OGY5OS1kMWE5LTU4OTQtYjM3ZS1hZmM1MmM5NTJlMTUiLCJpdGVtRGF0YSI6eyJET0kiOiIxMC4xMDgwLzE0NzM2NDg5LjIwMjQuMjQyMzk5NiIsIklTU04iOiIxNDczLTY0ODkiLCJhdXRob3IiOlt7ImRyb3BwaW5nLXBhcnRpY2xlIjoiIiwiZmFtaWx5IjoiVmVybWEiLCJnaXZlbiI6IlJhaiIsIm5vbi1kcm9wcGluZy1wYXJ0aWNsZSI6IiIsInBhcnNlLW5hbWVzIjpmYWxzZSwic3VmZml4IjoiIn1dLCJjb250YWluZXItdGl0bGUiOiJJbmRpYSBSZXZpZXciLCJpZCI6ImVmZDQ4Zjk5LWQxYTktNTg5NC1iMzdlLWFmYzUyYzk1MmUxNSIsImlzc3VlIjoiNSIsImlzc3VlZCI6eyJkYXRlLXBhcnRzIjpbWyIyMDI0Il1dfSwicGFnZSI6IjM5Ny00MDgiLCJwdWJsaXNoZXIiOiJSb3V0bGVkZ2UiLCJ0aXRsZSI6IkluZGlhIOKAkyBDaGluYSByaXZhbHJ5ICwgYm9yZGVyIGRpc3B1dGUgLCBib3JkZXIg76yGYW5kb2ZmcyAsIGFuZCBjcmlzZXMiLCJ0eXBlIjoiYXJ0aWNsZS1qb3VybmFsIiwidm9sdW1lIjoiMjMifSwidXJpcyI6WyJodHRwOi8vd3d3Lm1lbmRlbGV5LmNvbS9kb2N1bWVudHMvP3V1aWQ9NGEwZTlhMTctNjhiZC00NjFhLTgxYWEtYTc5YTg2ZTJkYTkyIl0sImlzVGVtcG9yYXJ5IjpmYWxzZSwibGVnYWN5RGVza3RvcElkIjoiNGEwZTlhMTctNjhiZC00NjFhLTgxYWEtYTc5YTg2ZTJkYTkyIn1dLCJwcm9wZXJ0aWVzIjp7Im5vdGVJbmRleCI6MH0sImlzRWRpdGVkIjpmYWxzZSwibWFudWFsT3ZlcnJpZGUiOnsiY2l0ZXByb2NUZXh0IjoiKFZlcm1hLCAyMDI0KSIsImlzTWFudWFsbHlPdmVycmlkZGVuIjpmYWxzZSwibWFudWFsT3ZlcnJpZGVUZXh0IjoiIn19"/>
              <w:id w:val="-420491172"/>
              <w:placeholder>
                <w:docPart w:val="DefaultPlaceholder_-1854013440"/>
              </w:placeholder>
            </w:sdtPr>
            <w:sdtContent>
              <w:p w14:paraId="618A8CE8" w14:textId="07301E8C" w:rsidR="00422919" w:rsidRPr="00422919" w:rsidRDefault="00EC24FB" w:rsidP="00EC3A2F">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24FB">
                  <w:rPr>
                    <w:color w:val="000000"/>
                  </w:rPr>
                  <w:t>(Verma, 2024)</w:t>
                </w:r>
              </w:p>
            </w:sdtContent>
          </w:sdt>
        </w:tc>
      </w:tr>
      <w:tr w:rsidR="00422919" w:rsidRPr="00422919" w14:paraId="249B4E36" w14:textId="77777777" w:rsidTr="00830AC6">
        <w:tc>
          <w:tcPr>
            <w:cnfStyle w:val="001000000000" w:firstRow="0" w:lastRow="0" w:firstColumn="1" w:lastColumn="0" w:oddVBand="0" w:evenVBand="0" w:oddHBand="0" w:evenHBand="0" w:firstRowFirstColumn="0" w:firstRowLastColumn="0" w:lastRowFirstColumn="0" w:lastRowLastColumn="0"/>
            <w:tcW w:w="255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38"/>
            </w:tblGrid>
            <w:tr w:rsidR="00422919" w:rsidRPr="00422919" w14:paraId="4F78EBC8" w14:textId="77777777" w:rsidTr="00EC3A2F">
              <w:trPr>
                <w:tblCellSpacing w:w="15" w:type="dxa"/>
              </w:trPr>
              <w:tc>
                <w:tcPr>
                  <w:tcW w:w="0" w:type="auto"/>
                  <w:vAlign w:val="center"/>
                  <w:hideMark/>
                </w:tcPr>
                <w:p w14:paraId="617137DC" w14:textId="77777777" w:rsidR="00422919" w:rsidRPr="00422919" w:rsidRDefault="00422919" w:rsidP="00EC3A2F">
                  <w:pPr>
                    <w:spacing w:line="276" w:lineRule="auto"/>
                  </w:pPr>
                  <w:r w:rsidRPr="00422919">
                    <w:lastRenderedPageBreak/>
                    <w:t>Israel - Palestine</w:t>
                  </w:r>
                </w:p>
              </w:tc>
            </w:tr>
          </w:tbl>
          <w:p w14:paraId="6CFA30F8" w14:textId="77777777" w:rsidR="00422919" w:rsidRPr="00422919" w:rsidRDefault="00422919" w:rsidP="00EC3A2F">
            <w:pPr>
              <w:spacing w:line="276" w:lineRule="auto"/>
              <w:rPr>
                <w:rFonts w:ascii="Cambria" w:hAnsi="Cambria"/>
                <w:vanish/>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22919" w:rsidRPr="00422919" w14:paraId="01A4476F" w14:textId="77777777" w:rsidTr="00EC3A2F">
              <w:trPr>
                <w:tblCellSpacing w:w="15" w:type="dxa"/>
              </w:trPr>
              <w:tc>
                <w:tcPr>
                  <w:tcW w:w="0" w:type="auto"/>
                  <w:vAlign w:val="center"/>
                  <w:hideMark/>
                </w:tcPr>
                <w:p w14:paraId="553587B6" w14:textId="77777777" w:rsidR="00422919" w:rsidRPr="00422919" w:rsidRDefault="00422919" w:rsidP="00EC3A2F">
                  <w:pPr>
                    <w:spacing w:line="276" w:lineRule="auto"/>
                  </w:pPr>
                </w:p>
              </w:tc>
            </w:tr>
          </w:tbl>
          <w:p w14:paraId="16551989" w14:textId="77777777" w:rsidR="00422919" w:rsidRPr="00422919" w:rsidRDefault="00422919" w:rsidP="00EC3A2F">
            <w:pPr>
              <w:spacing w:line="276" w:lineRule="auto"/>
              <w:rPr>
                <w:rFonts w:ascii="Cambria" w:hAnsi="Cambria"/>
                <w:vanish/>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22919" w:rsidRPr="00422919" w14:paraId="692792F0" w14:textId="77777777" w:rsidTr="00EC3A2F">
              <w:trPr>
                <w:tblCellSpacing w:w="15" w:type="dxa"/>
              </w:trPr>
              <w:tc>
                <w:tcPr>
                  <w:tcW w:w="0" w:type="auto"/>
                  <w:vAlign w:val="center"/>
                  <w:hideMark/>
                </w:tcPr>
                <w:p w14:paraId="59C156B0" w14:textId="77777777" w:rsidR="00422919" w:rsidRPr="00422919" w:rsidRDefault="00422919" w:rsidP="00EC3A2F">
                  <w:pPr>
                    <w:spacing w:line="276" w:lineRule="auto"/>
                  </w:pPr>
                </w:p>
              </w:tc>
            </w:tr>
          </w:tbl>
          <w:p w14:paraId="2E3CE00C" w14:textId="77777777" w:rsidR="00422919" w:rsidRPr="00422919" w:rsidRDefault="00422919" w:rsidP="00EC3A2F">
            <w:pPr>
              <w:spacing w:line="276" w:lineRule="auto"/>
              <w:rPr>
                <w:rFonts w:ascii="Cambria" w:hAnsi="Cambria"/>
                <w:b w:val="0"/>
                <w:bCs w:val="0"/>
                <w:sz w:val="24"/>
              </w:rPr>
            </w:pPr>
          </w:p>
        </w:tc>
        <w:tc>
          <w:tcPr>
            <w:tcW w:w="2126" w:type="dxa"/>
          </w:tcPr>
          <w:p w14:paraId="706C048C"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Competing national claims over land including West Bank, Gaza, and Jerusalem</w:t>
            </w:r>
          </w:p>
        </w:tc>
        <w:tc>
          <w:tcPr>
            <w:tcW w:w="2084" w:type="dxa"/>
          </w:tcPr>
          <w:p w14:paraId="7AF7670B" w14:textId="77777777" w:rsidR="00422919" w:rsidRPr="00422919" w:rsidRDefault="00422919"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22919">
              <w:rPr>
                <w:rFonts w:ascii="Cambria" w:hAnsi="Cambria"/>
                <w:sz w:val="24"/>
              </w:rPr>
              <w:t>Ongoing conflict; partial accords; unresolved sovereignty</w:t>
            </w:r>
          </w:p>
        </w:tc>
        <w:tc>
          <w:tcPr>
            <w:tcW w:w="2254" w:type="dxa"/>
          </w:tcPr>
          <w:sdt>
            <w:sdtPr>
              <w:rPr>
                <w:color w:val="000000"/>
              </w:rPr>
              <w:tag w:val="MENDELEY_CITATION_v3_eyJjaXRhdGlvbklEIjoiTUVOREVMRVlfQ0lUQVRJT05fNTA4MjFmMTUtNjBjMC00YTI1LWI0NGQtYjZiYzBjMjczMTg4IiwiY2l0YXRpb25JdGVtcyI6W3siaWQiOiJjNDFmOTg2YS1kZWQ0LTU2NDMtOGIwYi0wNzFlMWFhYWJhZTUiLCJpdGVtRGF0YSI6eyJhdXRob3IiOlt7ImRyb3BwaW5nLXBhcnRpY2xlIjoiIiwiZmFtaWx5IjoiQWFtbWFyaSIsImdpdmVuIjoiTGFob3VjaW5lIiwibm9uLWRyb3BwaW5nLXBhcnRpY2xlIjoiIiwicGFyc2UtbmFtZXMiOmZhbHNlLCJzdWZmaXgiOiIifV0sImlkIjoiYzQxZjk4NmEtZGVkNC01NjQzLThiMGItMDcxZTFhYWFiYWU1IiwiaXNzdWVkIjp7ImRhdGUtcGFydHMiOltbIjIwMjAiLCIyIiwiMTUiXV19LCJ0aXRsZSI6IlJhc2hpZCBLaGFsaWRpLi0gVGhlIEh1bmRyZWQgWWVhcnPigJkgV2FyIG9uIFBhbGVzdGluZTogQSBIaXN0b3J5IG9mIFNldHRsZXIgQ29sb25pYWxpc20gYW5kIFJlc2lzdGFuY2UsIDE5MTctMjAxNyAoTmV3IFlvcms6IE1ldHJvcG9saXRhbiBCb29rcywgMjAyMCksIDMzNiBwLiIsInR5cGUiOiJib29rIn0sInVyaXMiOlsiaHR0cDovL3d3dy5tZW5kZWxleS5jb20vZG9jdW1lbnRzLz91dWlkPWQzMDg4YWU0LTUyOTktNDNhNC05ZTZlLWI1MWQ4MDQ5MDNmMSJdLCJpc1RlbXBvcmFyeSI6ZmFsc2UsImxlZ2FjeURlc2t0b3BJZCI6ImQzMDg4YWU0LTUyOTktNDNhNC05ZTZlLWI1MWQ4MDQ5MDNmMSJ9XSwicHJvcGVydGllcyI6eyJub3RlSW5kZXgiOjB9LCJpc0VkaXRlZCI6ZmFsc2UsIm1hbnVhbE92ZXJyaWRlIjp7ImNpdGVwcm9jVGV4dCI6IihBYW1tYXJpLCAyMDIwKSIsImlzTWFudWFsbHlPdmVycmlkZGVuIjpmYWxzZSwibWFudWFsT3ZlcnJpZGVUZXh0IjoiIn19"/>
              <w:id w:val="-911545397"/>
              <w:placeholder>
                <w:docPart w:val="DefaultPlaceholder_-1854013440"/>
              </w:placeholder>
            </w:sdtPr>
            <w:sdtContent>
              <w:p w14:paraId="0038F854" w14:textId="1E0D3D28" w:rsidR="00422919" w:rsidRPr="00422919" w:rsidRDefault="00EC24FB" w:rsidP="00EC3A2F">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24FB">
                  <w:rPr>
                    <w:color w:val="000000"/>
                  </w:rPr>
                  <w:t>(</w:t>
                </w:r>
                <w:proofErr w:type="spellStart"/>
                <w:r w:rsidRPr="00EC24FB">
                  <w:rPr>
                    <w:color w:val="000000"/>
                  </w:rPr>
                  <w:t>Aammari</w:t>
                </w:r>
                <w:proofErr w:type="spellEnd"/>
                <w:r w:rsidRPr="00EC24FB">
                  <w:rPr>
                    <w:color w:val="000000"/>
                  </w:rPr>
                  <w:t>, 2020)</w:t>
                </w:r>
              </w:p>
            </w:sdtContent>
          </w:sdt>
        </w:tc>
      </w:tr>
    </w:tbl>
    <w:p w14:paraId="75144116" w14:textId="77777777" w:rsidR="00422919" w:rsidRPr="00422919" w:rsidRDefault="00422919" w:rsidP="001A584C">
      <w:pPr>
        <w:spacing w:line="276" w:lineRule="auto"/>
      </w:pPr>
    </w:p>
    <w:p w14:paraId="2511DE8F" w14:textId="765C3133" w:rsidR="00422919" w:rsidRPr="00422919" w:rsidRDefault="00422919" w:rsidP="001A584C">
      <w:pPr>
        <w:spacing w:line="276" w:lineRule="auto"/>
      </w:pPr>
      <w:r w:rsidRPr="00422919">
        <w:rPr>
          <w:b/>
          <w:bCs/>
        </w:rPr>
        <w:t>Table 3</w:t>
      </w:r>
      <w:r w:rsidRPr="00422919">
        <w:t xml:space="preserve">, contains some of the cases and conflicts that occur at the borders of countries in the world. Border issues are solved in different ways, depending on each country's location and political situation. Germany and Poland settled their border disagreements through direct talks, leading to the German-Polish Border Treaty of 1990, which confirmed the Oder–Neisse line as their official border. Earlier agreements, such as the Treaty of Warsaw (1970) and the Treaty of Zgorzelec (1950), helped build understanding, but a final decision was only made after Germany reunited. Their cooperation grew stronger with the 1991 Treaty on Good Neighbourliness, which helped improve political and economic relations </w:t>
      </w:r>
      <w:sdt>
        <w:sdtPr>
          <w:rPr>
            <w:color w:val="000000"/>
          </w:rPr>
          <w:tag w:val="MENDELEY_CITATION_v3_eyJjaXRhdGlvbklEIjoiTUVOREVMRVlfQ0lUQVRJT05fYWU4MmY1NjItMjU0ZC00ZWQxLTlmZTMtZWQ3YWI1Y2UyOTFiIiwiY2l0YXRpb25JdGVtcyI6W3siaWQiOiJlMzlkZDk2NS0yMjlhLTU3MTctOWUzNS1lMjJjZmUzZDY4MWIiLCJpdGVtRGF0YSI6eyJET0kiOiIxMC4zMzkwL3NvY3NjaTEyMDcwMzkxIiwiSVNTTiI6IjIwNzYwNzYwIiwiYWJzdHJhY3QiOiJUaGlzIGFydGljbGUgY29uc2lkZXJzIHRoZSBncm93aW5nIHJpZnQgYmV0d2VlbiBXZXN0ZXJuIGFuZCBFYXN0ZXJuIEV1cm9wZSByZWdhcmRpbmcgdGhlIGNvbW1lbW9yYXRpb24gb2YgRXVyb3Bl4oCZcyByZWNlbnQgcGFzdCBhbmQgcmVsYXRlZCBoaXN0b3JpY2FsIG5hcnJhdGl2ZXMgb2YgbmF0aW9uaG9vZCB0aGF0IHNoYXBlIGNvbnRlbXBvcmFyeSBwb2xpdGljYWwgcHJlZmVyZW5jZXMuIE1vcmUgc3BlY2lmaWNhbGx5LCBpdCBpbnZlc3RpZ2F0ZXMgdGhlIGNvbm5lY3Rpb25zIGJldHdlZW4gY29sbGVjdGl2ZSBtZW1vcnksIG5hdGlvbmFsIGlkZW50aXRpZXMsIGFuZCBkZW1vY3JhdGljIGN1bHR1cmVzIGFzIHRoZXkgbWFuaWZlc3QgdGhlbXNlbHZlcyBpbiBHZXJtYW55IGFuZCBQb2xhbmQuIFdpdGggdGhlIGhlbHAgb2YgYW4gaW50ZXJwcmV0YXRpdmUgYW5hbHlzaXMgZm9jdXNlZCBvbiB0aGUgZGlzY291cnNlIG9mIHBvbGl0aWNhbCBlbGl0ZXMgaW4gYm90aCBjb3VudHJpZXMsIHRoZSBhcnRpY2xlIGlkZW50aWZpZXMgY29tcGV0aW5nIHdheXMgb2YgaW50ZXJwcmV0aW5nIDIwdGgtY2VudHVyeSBoaXN0b3J5IGFuZCBwcm92aWRpbmcgaXQgd2l0aCBtZWFuaW5nIGZvciBjb250ZW1wb3JhcnkgYXVkaWVuY2VzLiBUaGUgbmF0aW9uYWwgY2FzZSBzdHVkaWVzIG9mIEdlcm1hbnkgYW5kIFBvbGFuZCBwcmVzZW50IGEgY29udHJhc3RpbmcgbG9naWMgaW4gdGhpcyByZXNwZWN0OiB0aGUgcHJvbWlzZSBvZiBmcmVlZG9tIGFuZCBkZW1vY3JhY3kgaW4gUG9sYW5kIGlzIHByaW1hcmlseSBuYXJyYXRlZCBhcyB0aGUgbGliZXJhdGlvbiBmcm9tIGZvcmVpZ24gcnVsZSBhbmQgdGhlIGRlc2lyZSBmb3IgbmF0aW9uYWwgaW5kZXBlbmRlbmNlLiBUaGlzIG5hcnJhdGlvbiBpcyBzaWduaWZpY2FudGx5IGJ1aWx0IGFyb3VuZCBhIG5vdGlvbiBvZiBwb3B1bGFyIHNvdmVyZWlnbnR5IGluIHdoaWNoIGRpc3NlbnRpbmcgdmlld3Mgb2YgdGhlIGhlcm9pYyBuYXRpb25hbCBwYXN0IHRlbmQgdG8gYmUgZGlzY3JlZGl0ZWQgYW5kIGxhcmdlbHkgYmFubmVkIGZyb20gcHVibGljIGRlYmF0ZS4gSW4gY29udHJhc3QsIGluIEdlcm1hbnksIHRoZSBtZW1vcnkgb2YgZmFzY2lzbSBhbmQgdGhlIEhvbG9jYXVzdCBoYXMgZXN0YWJsaXNoZWQgYSBzdHJvbmdlciByaWdodHMtYmFzZWQgYXBwcm9hY2ggdG8gZGVtb2NyYWN5IGluIHRoZSBsaWJlcmFsIHRyYWRpdGlvbiBhbmQgYW4gb3Blbm5lc3MgdG8gY29udGVzdGluZyBoaXN0b3JpY2FsIG5hcnJhdGl2ZXMgaW4gdGhlIHB1YmxpYyBkb21haW4uIiwiYXV0aG9yIjpbeyJkcm9wcGluZy1wYXJ0aWNsZSI6IiIsImZhbWlseSI6IlNjaG1pZHRrZSIsImdpdmVuIjoiT2xpdmVyIiwibm9uLWRyb3BwaW5nLXBhcnRpY2xlIjoiIiwicGFyc2UtbmFtZXMiOmZhbHNlLCJzdWZmaXgiOiIifV0sImNvbnRhaW5lci10aXRsZSI6IlNvY2lhbCBTY2llbmNlcyIsImlkIjoiZTM5ZGQ5NjUtMjI5YS01NzE3LTllMzUtZTIyY2ZlM2Q2ODFiIiwiaXNzdWUiOiI3IiwiaXNzdWVkIjp7ImRhdGUtcGFydHMiOltbIjIwMjMiXV19LCJ0aXRsZSI6IkNvbXBldGluZyBIaXN0b3JpY2FsIE5hcnJhdGl2ZXM6IE1lbW9yeSBQb2xpdGljcywgSWRlbnRpdHksIGFuZCBEZW1vY3JhY3kgaW4gR2VybWFueSBhbmQgUG9sYW5kIiwidHlwZSI6ImFydGljbGUtam91cm5hbCIsInZvbHVtZSI6IjEyIn0sInVyaXMiOlsiaHR0cDovL3d3dy5tZW5kZWxleS5jb20vZG9jdW1lbnRzLz91dWlkPTBiZmFkODdhLTA4ODktNGIwNS1hY2MyLTM1OTVmNjk3ZTVmOCJdLCJpc1RlbXBvcmFyeSI6ZmFsc2UsImxlZ2FjeURlc2t0b3BJZCI6IjBiZmFkODdhLTA4ODktNGIwNS1hY2MyLTM1OTVmNjk3ZTVmOCJ9XSwicHJvcGVydGllcyI6eyJub3RlSW5kZXgiOjB9LCJpc0VkaXRlZCI6ZmFsc2UsIm1hbnVhbE92ZXJyaWRlIjp7ImNpdGVwcm9jVGV4dCI6IihTY2htaWR0a2UsIDIwMjMpIiwiaXNNYW51YWxseU92ZXJyaWRkZW4iOmZhbHNlLCJtYW51YWxPdmVycmlkZVRleHQiOiIifX0="/>
          <w:id w:val="1534231214"/>
          <w:placeholder>
            <w:docPart w:val="DefaultPlaceholder_-1854013440"/>
          </w:placeholder>
        </w:sdtPr>
        <w:sdtContent>
          <w:r w:rsidR="00EC24FB" w:rsidRPr="00EC24FB">
            <w:rPr>
              <w:color w:val="000000"/>
            </w:rPr>
            <w:t>(Schmidtke, 2023)</w:t>
          </w:r>
        </w:sdtContent>
      </w:sdt>
      <w:r w:rsidRPr="00422919">
        <w:t xml:space="preserve">, Latvia and Russia settled their border disputes through international arbitration, making the decisions legally binding. The 2007 Latvia-Russia Border Treaty, reached through diplomatic and legal talks, resolved territorial claims, especially over </w:t>
      </w:r>
      <w:proofErr w:type="spellStart"/>
      <w:r w:rsidRPr="00422919">
        <w:t>Abrene</w:t>
      </w:r>
      <w:proofErr w:type="spellEnd"/>
      <w:r w:rsidRPr="00422919">
        <w:t xml:space="preserve"> (</w:t>
      </w:r>
      <w:proofErr w:type="spellStart"/>
      <w:r w:rsidRPr="00422919">
        <w:t>Pytalovo</w:t>
      </w:r>
      <w:proofErr w:type="spellEnd"/>
      <w:r w:rsidRPr="00422919">
        <w:t xml:space="preserve">). This method helped set a clear and agreed-upon border while reducing the risk of future conflicts with international supervision </w:t>
      </w:r>
      <w:sdt>
        <w:sdtPr>
          <w:rPr>
            <w:color w:val="000000"/>
          </w:rPr>
          <w:tag w:val="MENDELEY_CITATION_v3_eyJjaXRhdGlvbklEIjoiTUVOREVMRVlfQ0lUQVRJT05fMWFmYTQwODItNDA2MC00NGMwLTkxYzQtMDQ4MmVjNzBlYmIxIiwiY2l0YXRpb25JdGVtcyI6W3siaWQiOiIzOGIyZDkzMS1jNWJlLTU1MzItOGU2NC0zYTAwNDBkNzgwZDkiLCJpdGVtRGF0YSI6eyJET0kiOiIxMC41NDY0OC9qb2lhMjAxNzAxNiIsIklTU04iOiIyMjEyMTgyWCIsImFic3RyYWN0IjoiVGhpcyBhcnRpY2xlIGVuZGVhdm91cnMgdG8gZXhwbG9yZSB0aGUgdGhvcm55IGRldmVsb3BtZW50IG9mIGFyYml0cmF0aW9uIGluIExhdHZpYS4gSGF2aW5nIHN0YXJ0ZWQgb2Zmb24gdGhlIHdyb25nIGZvb3QgaW4gdGhlIDE5OTBzLCB0aGUgYXJiaXRyYXRpb24gZW52aXJvbm1lbnQgaW4gTGF0dmlhIGlzIHN0aWxsIGZhciBmcm9tIGJlaW5nIHBlcmZlY3QuIENvbnRyYXJ5IHRvIGl0cyBuZWlnaGJvdXJpbmcgQmFsdGljIHN0YXRlcywgTGF0dmlhIGhhcyBjb250aW51b3VzbHkgaWdub3JlZCB0aGUgcG9zc2liaWxpdHkgb2YgYWRvcHRpbmcgdGhlIFVOQ0lUUkFMIE1vZGVsIExhdyBhbmQgY3VycmVudGx5IGRlYWxzIHdpdGggdGhlIGFkdmVyc2UgY29uc2VxdWVuY2VzIG9mIGFuIGlsbC1mdW5jdGlvbmluZyBhcmJpdHJhdGlvbiBzeXN0ZW0sIHJhdGhlciB0aGFuIHByb3ZpZGVzIGZvciBhcHBlYWxpbmcgYW5kIGVmZmljaWVudCBhcmJpdHJhdGlvbiBlbnZpcm9ubWVudC4gQWxsIHRoZSBtb3JlLCBieSBpbnRyb2R1Y2luZyBkaXNwcm9wb3J0aW9uYXRlbHkgc3RyaWN0IHF1YWxpZmljYXRpb24gcmVxdWlyZW1lbnRzIGZvciBhcmJpdHJhdG9ycyBhbmQgc3RpbGwgbm90IHByb3ZpZGluZyBhIG1lY2hhbmlzbSBmb3IgY2hhbGxlbmdpbmcgYXJiaXRyYWwgYXdhcmRzLCB0aGUgcmVjZW50bHkgYWRvcHRlZCAyMDE1IExhdyBvbiBBcmJpdHJhdGlvbiBpcyBhIHNldmVyZSBkaXNyZWdhcmQgb2YgZnVuZGFtZW50YWwgaW50ZXJuYXRpb25hbCBhcmJpdHJhdGlvbiBwcmluY2lwbGVzIGFuZCBzdGFuZGFyZHMuIiwiYXV0aG9yIjpbeyJkcm9wcGluZy1wYXJ0aWNsZSI6IiIsImZhbWlseSI6IktydW1pxYbFoSIsImdpdmVuIjoiVG9tcyIsIm5vbi1kcm9wcGluZy1wYXJ0aWNsZSI6IiIsInBhcnNlLW5hbWVzIjpmYWxzZSwic3VmZml4IjoiIn1dLCJjb250YWluZXItdGl0bGUiOiJKb3VybmFsIG9mIEludGVybmF0aW9uYWwgQXJiaXRyYXRpb24iLCJpZCI6IjM4YjJkOTMxLWM1YmUtNTUzMi04ZTY0LTNhMDA0MGQ3ODBkOSIsImlzc3VlIjoiMiIsImlzc3VlZCI6eyJkYXRlLXBhcnRzIjpbWyIyMDE3Il1dfSwicGFnZSI6IjMwMy0zMzEiLCJ0aXRsZSI6IkFyYml0cmF0aW9uIGluIExhdHZpYTogQSBjYXV0aW9uYXJ5IHRhbGU/IiwidHlwZSI6ImFydGljbGUtam91cm5hbCIsInZvbHVtZSI6IjM0In0sInVyaXMiOlsiaHR0cDovL3d3dy5tZW5kZWxleS5jb20vZG9jdW1lbnRzLz91dWlkPWJlMWMxYzczLWYxZGUtNDQ5ZS1iZjI3LTFkYWViMmVjMmE0NCJdLCJpc1RlbXBvcmFyeSI6ZmFsc2UsImxlZ2FjeURlc2t0b3BJZCI6ImJlMWMxYzczLWYxZGUtNDQ5ZS1iZjI3LTFkYWViMmVjMmE0NCJ9XSwicHJvcGVydGllcyI6eyJub3RlSW5kZXgiOjB9LCJpc0VkaXRlZCI6ZmFsc2UsIm1hbnVhbE92ZXJyaWRlIjp7ImNpdGVwcm9jVGV4dCI6IihLcnVtacWGxaEsIDIwMTcpIiwiaXNNYW51YWxseU92ZXJyaWRkZW4iOmZhbHNlLCJtYW51YWxPdmVycmlkZVRleHQiOiIifX0="/>
          <w:id w:val="-505290171"/>
          <w:placeholder>
            <w:docPart w:val="DefaultPlaceholder_-1854013440"/>
          </w:placeholder>
        </w:sdtPr>
        <w:sdtContent>
          <w:r w:rsidR="00EC24FB" w:rsidRPr="00EC24FB">
            <w:rPr>
              <w:color w:val="000000"/>
            </w:rPr>
            <w:t>(</w:t>
          </w:r>
          <w:proofErr w:type="spellStart"/>
          <w:r w:rsidR="00EC24FB" w:rsidRPr="00EC24FB">
            <w:rPr>
              <w:color w:val="000000"/>
            </w:rPr>
            <w:t>Krumiņš</w:t>
          </w:r>
          <w:proofErr w:type="spellEnd"/>
          <w:r w:rsidR="00EC24FB" w:rsidRPr="00EC24FB">
            <w:rPr>
              <w:color w:val="000000"/>
            </w:rPr>
            <w:t>, 2017)</w:t>
          </w:r>
        </w:sdtContent>
      </w:sdt>
      <w:r w:rsidRPr="00422919">
        <w:t xml:space="preserve">. In mountain areas like the Alps and Pyrenees, countries use aerial surveillance and drones for efficient border monitoring. These technologies help track movements in real time and enable quick responses to security threats, overcoming the challenges of rough terrain. This method enhances border security while reducing reliance on ground patrols in hard-to-reach areas </w:t>
      </w:r>
      <w:sdt>
        <w:sdtPr>
          <w:rPr>
            <w:color w:val="000000"/>
          </w:rPr>
          <w:tag w:val="MENDELEY_CITATION_v3_eyJjaXRhdGlvbklEIjoiTUVOREVMRVlfQ0lUQVRJT05fMTZiMDQ2MTctNzBmYi00NWMxLThiNDktNjc3ZjdkNjE3ZDQxIiwiY2l0YXRpb25JdGVtcyI6W3siaWQiOiIwYjRiOWU1Zi0zMzFhLTViNzMtYTQxYS01ZGFjNzYwYzQ5YmMiLCJpdGVtRGF0YSI6eyJJU0JOIjoiOTc4ODU3ODExMDc5NiIsIklTU04iOiIyMDcxMTA1MCIsIlBNSUQiOiIyNTI0NjQwMyIsImF1dGhvciI6W3siZHJvcHBpbmctcGFydGljbGUiOiIiLCJmYW1pbHkiOiJUb3JpYmlvIiwiZ2l2ZW4iOiJBaXRvciBKdWV6Iiwibm9uLWRyb3BwaW5nLXBhcnRpY2xlIjoiIiwicGFyc2UtbmFtZXMiOmZhbHNlLCJzdWZmaXgiOiIifV0sImNvbnRhaW5lci10aXRsZSI6IkV1cm9wZWFuIFByb2dyYW1tZSBmb3IgSW50ZWdyYXRpb24gYW5kIE1pZ3JhdGlvbiIsImlkIjoiMGI0YjllNWYtMzMxYS01YjczLWE0MWEtNWRhYzc2MGM0OWJjIiwiaXNzdWUiOiIxIiwiaXNzdWVkIjp7ImRhdGUtcGFydHMiOltbIjIwMjMiXV19LCJudW1iZXItb2YtcGFnZXMiOiIxLTEwIiwidGl0bGUiOiJQcm90ZWN0aW5nIFJpZ2h0cyBhdCBCb3JkZXJzOiBQb2xpY3kgTm90ZSBJSUkiLCJ0eXBlIjoicmVwb3J0Iiwidm9sdW1lIjoiMyJ9LCJ1cmlzIjpbImh0dHA6Ly93d3cubWVuZGVsZXkuY29tL2RvY3VtZW50cy8/dXVpZD02MzAzMjgxYS0wZjU4LTQ0ODktODU1NS1jYjMzNDEyMTY0ZTUiXSwiaXNUZW1wb3JhcnkiOmZhbHNlLCJsZWdhY3lEZXNrdG9wSWQiOiI2MzAzMjgxYS0wZjU4LTQ0ODktODU1NS1jYjMzNDEyMTY0ZTUifV0sInByb3BlcnRpZXMiOnsibm90ZUluZGV4IjowfSwiaXNFZGl0ZWQiOmZhbHNlLCJtYW51YWxPdmVycmlkZSI6eyJjaXRlcHJvY1RleHQiOiIoVG9yaWJpbywgMjAyMykiLCJpc01hbnVhbGx5T3ZlcnJpZGRlbiI6ZmFsc2UsIm1hbnVhbE92ZXJyaWRlVGV4dCI6IiJ9fQ=="/>
          <w:id w:val="1582099475"/>
          <w:placeholder>
            <w:docPart w:val="DefaultPlaceholder_-1854013440"/>
          </w:placeholder>
        </w:sdtPr>
        <w:sdtContent>
          <w:r w:rsidR="00EC24FB" w:rsidRPr="00EC24FB">
            <w:rPr>
              <w:color w:val="000000"/>
            </w:rPr>
            <w:t>(Toribio, 2023)</w:t>
          </w:r>
        </w:sdtContent>
      </w:sdt>
      <w:r w:rsidRPr="00422919">
        <w:t xml:space="preserve">. Poland and Belarus have implemented smart fencing with AI monitoring in the </w:t>
      </w:r>
      <w:proofErr w:type="spellStart"/>
      <w:r w:rsidRPr="00422919">
        <w:t>Białowieża</w:t>
      </w:r>
      <w:proofErr w:type="spellEnd"/>
      <w:r w:rsidRPr="00422919">
        <w:t xml:space="preserve"> Forest to improve border security while protecting the environment. This system uses sensors and machine learning to detect unauthorized crossings and instantly notify authorities. By reducing the need for physical barriers, this approach ensures both security and ecological conservation </w:t>
      </w:r>
      <w:sdt>
        <w:sdtPr>
          <w:rPr>
            <w:color w:val="000000"/>
            <w:sz w:val="22"/>
          </w:rPr>
          <w:tag w:val="MENDELEY_CITATION_v3_eyJjaXRhdGlvbklEIjoiTUVOREVMRVlfQ0lUQVRJT05fMmJiNDg3NzMtYmM0OS00NGZhLWFlZDMtNTRkOTQzNzE5YmY2IiwiY2l0YXRpb25JdGVtcyI6W3siaWQiOiJlY2NiMTdiOC00YWUyLTVhYjAtYTIzMS1iNzQwYzkzY2ExMjEiLCJpdGVtRGF0YSI6eyJET0kiOiIxMC4xMDA3Lzk3OC0zLTMxOS0yMzc2MC0yXzYiLCJJU0JOIjoiOTc4LTMtMzE5LTIzNzU5LTYiLCJhdXRob3IiOlt7ImRyb3BwaW5nLXBhcnRpY2xlIjoiIiwiZmFtaWx5IjoiTWFyaW4iLCJnaXZlbiI6Ikx1aXNhIiwibm9uLWRyb3BwaW5nLXBhcnRpY2xlIjoiIiwicGFyc2UtbmFtZXMiOmZhbHNlLCJzdWZmaXgiOiIifSx7ImRyb3BwaW5nLXBhcnRpY2xlIjoiIiwiZmFtaWx5IjoiS3JhasSNw61rb3bDoSIsImdpdmVuIjoiS2FtaWxhIiwibm9uLWRyb3BwaW5nLXBhcnRpY2xlIjoiIiwicGFyc2UtbmFtZXMiOmZhbHNlLCJzdWZmaXgiOiIifV0sImlkIjoiZWNjYjE3YjgtNGFlMi01YWIwLWEyMzEtYjc0MGM5M2NhMTIxIiwiaXNzdWVkIjp7ImRhdGUtcGFydHMiOltbIjIwMTYiLCIxMiIsIjEiXV19LCJwYWdlIjoiMTAxLTEyNyIsInRpdGxlIjoiRGVwbG95aW5nIERyb25lcyBpbiBQb2xpY2luZyBTb3V0aGVybiBFdXJvcGVhbiBCb3JkZXJzOiBDb25zdHJhaW50cyBhbmQgQ2hhbGxlbmdlcyBmb3IgRGF0YSBQcm90ZWN0aW9uIGFuZCBIdW1hbiBSaWdodHMiLCJ0eXBlIjoiY2hhcHRlciJ9LCJ1cmlzIjpbImh0dHA6Ly93d3cubWVuZGVsZXkuY29tL2RvY3VtZW50cy8/dXVpZD1iYzNjYzY3OS1mMTU5LTQ5Y2MtYTc5ZS0wZDRlMjBlM2IzZDkiXSwiaXNUZW1wb3JhcnkiOmZhbHNlLCJsZWdhY3lEZXNrdG9wSWQiOiJiYzNjYzY3OS1mMTU5LTQ5Y2MtYTc5ZS0wZDRlMjBlM2IzZDkifV0sInByb3BlcnRpZXMiOnsibm90ZUluZGV4IjowfSwiaXNFZGl0ZWQiOmZhbHNlLCJtYW51YWxPdmVycmlkZSI6eyJjaXRlcHJvY1RleHQiOiIoTWFyaW4gJiMzODsgS3JhasSNw61rb3bDoSwgMjAxNmIpIiwiaXNNYW51YWxseU92ZXJyaWRkZW4iOmZhbHNlLCJtYW51YWxPdmVycmlkZVRleHQiOiIifX0="/>
          <w:id w:val="-520780252"/>
          <w:placeholder>
            <w:docPart w:val="DefaultPlaceholder_-1854013440"/>
          </w:placeholder>
        </w:sdtPr>
        <w:sdtContent>
          <w:r w:rsidR="00EC24FB" w:rsidRPr="00EC24FB">
            <w:rPr>
              <w:color w:val="000000"/>
              <w:sz w:val="22"/>
            </w:rPr>
            <w:t xml:space="preserve">(Marin &amp; </w:t>
          </w:r>
          <w:proofErr w:type="spellStart"/>
          <w:r w:rsidR="00EC24FB" w:rsidRPr="00EC24FB">
            <w:rPr>
              <w:color w:val="000000"/>
              <w:sz w:val="22"/>
            </w:rPr>
            <w:t>Krajčíková</w:t>
          </w:r>
          <w:proofErr w:type="spellEnd"/>
          <w:r w:rsidR="00EC24FB" w:rsidRPr="00EC24FB">
            <w:rPr>
              <w:color w:val="000000"/>
              <w:sz w:val="22"/>
            </w:rPr>
            <w:t>, 2016b)</w:t>
          </w:r>
        </w:sdtContent>
      </w:sdt>
      <w:r w:rsidRPr="00422919">
        <w:t xml:space="preserve">. The Chile-Peru border issue stems from post-Pacific War territorial disputes, particularly over Arica and the maritime border. Although partially resolved through the 1929 Peace Treaty, the maritime dispute was only truly settled by a 2014 International Court of Justice (ICJ) ruling that established the maritime boundary between the two countries </w:t>
      </w:r>
      <w:sdt>
        <w:sdtPr>
          <w:rPr>
            <w:color w:val="000000"/>
          </w:rPr>
          <w:tag w:val="MENDELEY_CITATION_v3_eyJjaXRhdGlvbklEIjoiTUVOREVMRVlfQ0lUQVRJT05fOTJmNTA4OTEtNWIwNS00ODMxLWI0YTUtNzgxMDlkMmM1N2RhIiwiY2l0YXRpb25JdGVtcyI6W3siaWQiOiI5ODFkMWZjYi1kZmMyLTViODUtODhmYS00ZGUzNjEyZWM3MGYiLCJpdGVtRGF0YSI6eyJET0kiOiIxMC41NjM3MC9qaGxnLnYxaTEuMTk1IiwiYWJzdHJhY3QiOiJIdWt1bSBsYXV0IHNhbmdhdCBiZXJwZXJhbiB1bnR1ayBtZW1iYXRhc2kgZGFlcmFoLWRhZXJhaCBsYXV0LCBkYXJhdGFuIGRhbiBwZXJhaXJhbiBzdWF0dSBuZWdhcmEuIExhdXQgbWVydXBha2FuIGphbGFuIHlhbmcgc2FuZ2F0IHNlcmluZyBkaWd1bmFrYW4gdW50dWsgbWVuZ2h1YnVuZ2thbiBzdWF0dSBuZWdhcmEgZGVuZ2FuIG5lZ2FyYSBsYWluIHVudHVrIGtlcGVudGluZ2FuIHBlcmRhZ2FuZ2FuIGJhaGthbiB1bnR1ayBrZXBlbnRpbmdhbiB5YW5nIGxhaW5ueWEuIERpc2lzaSBsYWluLCBhZGFueWEgaHVrdW0gbGF1dCBpbnRlcm5hc2lvbmFsIG1lbGluZHVuZ2kgc3VtYmVyIGRheWEgYWxhbSBhZ2FyIHRpZGFrIGRpc2FsYWhndW5ha2FuLiBNYWhrYW1haCBJbnRlcm5hc2lvbmFsIG1lbnllbGVzYWlrYW4gc2VuZ2tldGEgYW50YXIgbmVnYXJhIGFuZ2dvdGEuIExlbWJhZ2EgaW5pIGp1Z2EgbWVtYmVyaWthbiBwZW5kYXBhdCBhdGF1IG5hc2loYXQga2VwYWRhIGJhZGFuLWJhZGFuIHJlc21pIGRhbiBsZW1iYWdhIGtodXN1cyB5YW5nIGRpYmVudHVrIG9sZWggUEJCLiBEYWxhbSBwZWxha3NhbmFhbiB0dWdhc255YSwgTWFoa2FtYWggSW50ZXJuYXNpb25hbCBtZW5nYWN1IHBhZGEga29udmVuc2kta29udmVuc2kgaW50ZXJuYXNpb25hbCB1bnR1ayBtZW5ldGFwa2FuIHBlcmthcmEgeWFuZyBkaWFrdWkgb2xlaCBuZWdhcmEtbmVnYXJhIHlhbmcgc2VkYW5nIGJlcnNlbmdrZXRhLiBJQ0oganVnYSBiZXJwZWRvbWFuIHBhZGEga2ViaWFzYWFuIGludGVybmFzaW9uYWwgeWFuZyBtZW5qYWRpIGJ1a3RpIHByYWt0aWsgdW11bS4iLCJhdXRob3IiOlt7ImRyb3BwaW5nLXBhcnRpY2xlIjoiIiwiZmFtaWx5IjoiU2hvbGlrYWgiLCJnaXZlbiI6IkR3aSBJbXJvYXR1cyIsIm5vbi1kcm9wcGluZy1wYXJ0aWNsZSI6IiIsInBhcnNlLW5hbWVzIjpmYWxzZSwic3VmZml4IjoiIn1dLCJjb250YWluZXItdGl0bGUiOiJKdXJuYWwgSHVrdW0gTGV4IEdlbmVyYWxpcyIsImlkIjoiOTgxZDFmY2ItZGZjMi01Yjg1LTg4ZmEtNGRlMzYxMmVjNzBmIiwiaXNzdWUiOiIxIiwiaXNzdWVkIjp7ImRhdGUtcGFydHMiOltbIjIwMjAiXV19LCJwYWdlIjoiMjUtMzQiLCJ0aXRsZSI6IkFuYWxpc2lzIFBlbnllbGVzYWlhbiBQZXJiYXRhc2FuIExhdXQgQW50YXJhIFBlcnUgZGVuZ2FuIENoaWxpIHlhbmcgRGlzZWxlc2Fpa2FuIE9sZWggTWFoa2FtYWggSW50ZXJuYXNpb25hbCAoSUNKKSIsInR5cGUiOiJhcnRpY2xlLWpvdXJuYWwiLCJ2b2x1bWUiOiIxIn0sInVyaXMiOlsiaHR0cDovL3d3dy5tZW5kZWxleS5jb20vZG9jdW1lbnRzLz91dWlkPThkZGQxYTc3LWNhMjItNDkxOS05NjQ3LWI4MGQzN2FiNTljYSJdLCJpc1RlbXBvcmFyeSI6ZmFsc2UsImxlZ2FjeURlc2t0b3BJZCI6IjhkZGQxYTc3LWNhMjItNDkxOS05NjQ3LWI4MGQzN2FiNTljYSJ9XSwicHJvcGVydGllcyI6eyJub3RlSW5kZXgiOjB9LCJpc0VkaXRlZCI6ZmFsc2UsIm1hbnVhbE92ZXJyaWRlIjp7ImNpdGVwcm9jVGV4dCI6IihTaG9saWthaCwgMjAyMCkiLCJpc01hbnVhbGx5T3ZlcnJpZGRlbiI6ZmFsc2UsIm1hbnVhbE92ZXJyaWRlVGV4dCI6IiJ9fQ=="/>
          <w:id w:val="-1459646215"/>
          <w:placeholder>
            <w:docPart w:val="DefaultPlaceholder_-1854013440"/>
          </w:placeholder>
        </w:sdtPr>
        <w:sdtContent>
          <w:r w:rsidR="00EC24FB" w:rsidRPr="00EC24FB">
            <w:rPr>
              <w:color w:val="000000"/>
            </w:rPr>
            <w:t>(</w:t>
          </w:r>
          <w:proofErr w:type="spellStart"/>
          <w:r w:rsidR="00EC24FB" w:rsidRPr="00EC24FB">
            <w:rPr>
              <w:color w:val="000000"/>
            </w:rPr>
            <w:t>Sholikah</w:t>
          </w:r>
          <w:proofErr w:type="spellEnd"/>
          <w:r w:rsidR="00EC24FB" w:rsidRPr="00EC24FB">
            <w:rPr>
              <w:color w:val="000000"/>
            </w:rPr>
            <w:t>, 2020)</w:t>
          </w:r>
        </w:sdtContent>
      </w:sdt>
      <w:r w:rsidRPr="00422919">
        <w:t>. These approaches show that a combination of diplomacy and technology can be an effective solution in land border management, which can be adapted to strengthen Indonesia's border security.</w:t>
      </w:r>
    </w:p>
    <w:p w14:paraId="3993C747" w14:textId="2822ACC2" w:rsidR="00422919" w:rsidRPr="00422919" w:rsidRDefault="00422919" w:rsidP="001A584C">
      <w:pPr>
        <w:spacing w:line="276" w:lineRule="auto"/>
      </w:pPr>
      <w:r w:rsidRPr="00422919">
        <w:t xml:space="preserve">However, there are some border issues that are still in conflict today, or unresolved, such as in the case of the United States and Mexico where the root of the problem is structural and multidimensional, with differing political approaches between the two governments often impeding a comprehensive long-term solution </w:t>
      </w:r>
      <w:sdt>
        <w:sdtPr>
          <w:rPr>
            <w:color w:val="000000"/>
            <w:sz w:val="22"/>
          </w:rPr>
          <w:tag w:val="MENDELEY_CITATION_v3_eyJjaXRhdGlvbklEIjoiTUVOREVMRVlfQ0lUQVRJT05fZTY2NjhlMGUtOWQxYi00MjZmLThkNmQtNDU2ZDUxMzc4OTY1IiwiY2l0YXRpb25JdGVtcyI6W3siaWQiOiJiMzhkMjUxNi1hODFjLTU0MTgtOWRmOC0xZmE1MDI3NjAxZjUiLCJpdGVtRGF0YSI6eyJET0kiOiIxMC4xMTQ2L2FubnVyZXYuZW5lcmd5LjI0LjEuNjA3IiwiYXV0aG9yIjpbeyJkcm9wcGluZy1wYXJ0aWNsZSI6IiIsImZhbWlseSI6IkxpdmVybWFuIiwiZ2l2ZW4iOiJEaWFuYSIsIm5vbi1kcm9wcGluZy1wYXJ0aWNsZSI6IiIsInBhcnNlLW5hbWVzIjpmYWxzZSwic3VmZml4IjoiIn0seyJkcm9wcGluZy1wYXJ0aWNsZSI6IiIsImZhbWlseSI6IlZhcmFkeSIsImdpdmVuIjoiUm9iZXJ0Iiwibm9uLWRyb3BwaW5nLXBhcnRpY2xlIjoiIiwicGFyc2UtbmFtZXMiOmZhbHNlLCJzdWZmaXgiOiIifSx7ImRyb3BwaW5nLXBhcnRpY2xlIjoiIiwiZmFtaWx5IjoiQ2hhdmV6IiwiZ2l2ZW4iOiJPY3RhdmlvIiwibm9uLWRyb3BwaW5nLXBhcnRpY2xlIjoiIiwicGFyc2UtbmFtZXMiOmZhbHNlLCJzdWZmaXgiOiIifSx7ImRyb3BwaW5nLXBhcnRpY2xlIjoiIiwiZmFtaWx5IjoiU2FuY2hlei1Sb2RyaWd1ZXoiLCJnaXZlbiI6IlJvYmVydG8iLCJub24tZHJvcHBpbmctcGFydGljbGUiOiIiLCJwYXJzZS1uYW1lcyI6ZmFsc2UsInN1ZmZpeCI6IiJ9XSwiY29udGFpbmVyLXRpdGxlIjoiQW5udWFsIFJldmlldyBvZiBFbmVyZ3kgYW5kIFRoZSBFbnZpcm9ubWVudCAtIEFOTlUgUkVWIEVORVJHIEVOVklST04iLCJpZCI6ImIzOGQyNTE2LWE4MWMtNTQxOC05ZGY4LTFmYTUwMjc2MDFmNSIsImlzc3VlZCI6eyJkYXRlLXBhcnRzIjpbWyIxOTk5IiwiMTEiLCIxIl1dfSwicGFnZSI6IjYwNy02NDMiLCJ0aXRsZSI6IkVudmlyb25tZW50YWwgaXNzdWVzIGFsb25nIHRoZSBVbml0ZWQgU3RhdGVzLU1leGljbyBib3JkZXI6IERyaXZlcnMgb2YgY2hhbmdlIGFuZCByZXNwb25zZXMgb2YgY2l0aXplbnMgYW5kIGluc3RpdHV0aW9ucyIsInR5cGUiOiJhcnRpY2xlLWpvdXJuYWwiLCJ2b2x1bWUiOiIyNCJ9LCJ1cmlzIjpbImh0dHA6Ly93d3cubWVuZGVsZXkuY29tL2RvY3VtZW50cy8/dXVpZD1iNzc4MDJmYy1jZTQyLTQzYzUtOTRmNC1iZjQwYjFkYzdjOTAiXSwiaXNUZW1wb3JhcnkiOmZhbHNlLCJsZWdhY3lEZXNrdG9wSWQiOiJiNzc4MDJmYy1jZTQyLTQzYzUtOTRmNC1iZjQwYjFkYzdjOTAifSx7ImlkIjoiNDFmNjVhMDMtYWE4OS01MzFlLWI0YmYtNzgyYmQ5NjRjMTAyIiwiaXRlbURhdGEiOnsiRE9JIjoiMTAuNDMzNy85NzgxNzg2NDM2MDMwLjAwMDIwIiwiSVNCTiI6Ijk3ODE3ODY0MzYwMjMiLCJhdXRob3IiOlt7ImRyb3BwaW5nLXBhcnRpY2xlIjoiIiwiZmFtaWx5IjoiU2xhY2siLCJnaXZlbiI6IkplcmVteSIsIm5vbi1kcm9wcGluZy1wYXJ0aWNsZSI6IiIsInBhcnNlLW5hbWVzIjpmYWxzZSwic3VmZml4IjoiIn0seyJkcm9wcGluZy1wYXJ0aWNsZSI6IiIsImZhbWlseSI6Ik1hcnRpbmV6IiwiZ2l2ZW4iOiJEYW5pZWwiLCJub24tZHJvcHBpbmctcGFydGljbGUiOiIiLCJwYXJzZS1uYW1lcyI6ZmFsc2UsInN1ZmZpeCI6IiJ9XSwiaWQiOiI0MWY2NWEwMy1hYTg5LTUzMWUtYjRiZi03ODJiZDk2NGMxMDIiLCJpc3N1ZWQiOnsiZGF0ZS1wYXJ0cyI6W1siMjAxOSIsIjIiLCIyMiJdXX0sInBhZ2UiOiIxNDItMTUyIiwidGl0bGUiOiJUaGUgR2VvZ3JhcGh5IG9mIE1pZ3JhbnQgRGVhdGg6IFZpb2xlbmNlIG9uIHRoZSBVUy1NZXhpY28gQm9yZGVyIiwidHlwZSI6ImNoYXB0ZXIifSwidXJpcyI6WyJodHRwOi8vd3d3Lm1lbmRlbGV5LmNvbS9kb2N1bWVudHMvP3V1aWQ9MTJkYzEwOTctZmRjOC00MDk1LThhOWMtYjFkYjdhY2E5MWVjIl0sImlzVGVtcG9yYXJ5IjpmYWxzZSwibGVnYWN5RGVza3RvcElkIjoiMTJkYzEwOTctZmRjOC00MDk1LThhOWMtYjFkYjdhY2E5MWVjIn1dLCJwcm9wZXJ0aWVzIjp7Im5vdGVJbmRleCI6MH0sImlzRWRpdGVkIjpmYWxzZSwibWFudWFsT3ZlcnJpZGUiOnsiY2l0ZXByb2NUZXh0IjoiKExpdmVybWFuLCBWYXJhZHksIENoYXZleiwgJiMzODsgU2FuY2hlei1Sb2RyaWd1ZXosIDE5OTk7IFNsYWNrICYjMzg7IE1hcnRpbmV6LCAyMDE5KSIsImlzTWFudWFsbHlPdmVycmlkZGVuIjpmYWxzZSwibWFudWFsT3ZlcnJpZGVUZXh0IjoiIn19"/>
          <w:id w:val="1431083024"/>
          <w:placeholder>
            <w:docPart w:val="DefaultPlaceholder_-1854013440"/>
          </w:placeholder>
        </w:sdtPr>
        <w:sdtContent>
          <w:r w:rsidR="00EC24FB" w:rsidRPr="00EC24FB">
            <w:rPr>
              <w:color w:val="000000"/>
              <w:sz w:val="22"/>
            </w:rPr>
            <w:t>(Liverman, Varady, Chavez, &amp; Sanchez-Rodriguez, 1999; Slack &amp; Martinez, 2019)</w:t>
          </w:r>
        </w:sdtContent>
      </w:sdt>
      <w:r w:rsidRPr="00422919">
        <w:t xml:space="preserve">. The India-China conflict is ongoing as both countries have conflicting historical and strategic claims, and there is no mutually agreed official border line </w:t>
      </w:r>
      <w:sdt>
        <w:sdtPr>
          <w:rPr>
            <w:color w:val="000000"/>
            <w:sz w:val="22"/>
          </w:rPr>
          <w:tag w:val="MENDELEY_CITATION_v3_eyJjaXRhdGlvbklEIjoiTUVOREVMRVlfQ0lUQVRJT05fYzFkOGIxMDYtYjk2NC00YzJhLWJiMDMtZTZkZWYxY2ZiYTk0IiwiY2l0YXRpb25JdGVtcyI6W3siaWQiOiJkYmYwOWRhZC0xZGU2LTU0MmMtYWYzMy03OWNlN2U0OWIwMjYiLCJpdGVtRGF0YSI6eyJhdXRob3IiOlt7ImRyb3BwaW5nLXBhcnRpY2xlIjoiIiwiZmFtaWx5IjoiVGFzaWsiLCJnaXZlbiI6Illha29wIiwibm9uLWRyb3BwaW5nLXBhcnRpY2xlIjoiIiwicGFyc2UtbmFtZXMiOmZhbHNlLCJzdWZmaXgiOiIifSx7ImRyb3BwaW5nLXBhcnRpY2xlIjoiIiwiZmFtaWx5IjoiU2V0aWF3YW4iLCJnaXZlbiI6IkFyaWEgQWRpdHlhIiwibm9uLWRyb3BwaW5nLXBhcnRpY2xlIjoiIiwicGFyc2UtbmFtZXMiOmZhbHNlLCJzdWZmaXgiOiIifSx7ImRyb3BwaW5nLXBhcnRpY2xlIjoiIiwiZmFtaWx5IjoiV2lkaXJhaGF5dSIsImdpdmVuIjoiTWFyZ2FyZXRoIER5YWggQW5nZ3JhZW5pIiwibm9uLWRyb3BwaW5nLXBhcnRpY2xlIjoiIiwicGFyc2UtbmFtZXMiOmZhbHNlLCJzdWZmaXgiOiIifSx7ImRyb3BwaW5nLXBhcnRpY2xlIjoiIiwiZmFtaWx5IjoiU2FsZWgiLCJnaXZlbiI6Ik1hdWxhbmEgTWFsaWsiLCJub24tZHJvcHBpbmctcGFydGljbGUiOiIiLCJwYXJzZS1uYW1lcyI6ZmFsc2UsInN1ZmZpeCI6IiJ9XSwiY29udGFpbmVyLXRpdGxlIjoiSnVybmFsIFBlbmRpZGlrYW4gZGFuIEtvbnNlbGluZyIsImlkIjoiZGJmMDlkYWQtMWRlNi01NDJjLWFmMzMtNzljZTdlNDliMDI2IiwiaXNzdWUiOiIxIiwiaXNzdWVkIjp7ImRhdGUtcGFydHMiOltbIjIwMjMiXV19LCJwYWdlIjoiNDgzMy00ODM5IiwidGl0bGUiOiJTZW5na2V0YSBQZXJiYXRhc2FuIFNpbm8tSW5kaWEgRGFsYW0gS2VwZW50aW5nYW4gR2VvcG9saXRpayBUaW9uZ2tvayAoU3R1ZGkgS2FzdXMgVGVyaGFkYXAgS29uZmxpayBQZXJiYXRhc2FuIFBhZGEgTGluZSBPZiBBY3R1YWwgQ29udHJvbCBUYWh1biAyMDIwKSIsInR5cGUiOiJhcnRpY2xlLWpvdXJuYWwiLCJ2b2x1bWUiOiI1In0sInVyaXMiOlsiaHR0cDovL3d3dy5tZW5kZWxleS5jb20vZG9jdW1lbnRzLz91dWlkPThkNjE3ZWQxLWIwZTEtNGY3ZS1hZWFiLTFmODYyMWZlZGU3NiJdLCJpc1RlbXBvcmFyeSI6ZmFsc2UsImxlZ2FjeURlc2t0b3BJZCI6IjhkNjE3ZWQxLWIwZTEtNGY3ZS1hZWFiLTFmODYyMWZlZGU3NiJ9LHsiaWQiOiJlZmQ0OGY5OS1kMWE5LTU4OTQtYjM3ZS1hZmM1MmM5NTJlMTUiLCJpdGVtRGF0YSI6eyJET0kiOiIxMC4xMDgwLzE0NzM2NDg5LjIwMjQuMjQyMzk5NiIsIklTU04iOiIxNDczLTY0ODkiLCJhdXRob3IiOlt7ImRyb3BwaW5nLXBhcnRpY2xlIjoiIiwiZmFtaWx5IjoiVmVybWEiLCJnaXZlbiI6IlJhaiIsIm5vbi1kcm9wcGluZy1wYXJ0aWNsZSI6IiIsInBhcnNlLW5hbWVzIjpmYWxzZSwic3VmZml4IjoiIn1dLCJjb250YWluZXItdGl0bGUiOiJJbmRpYSBSZXZpZXciLCJpZCI6ImVmZDQ4Zjk5LWQxYTktNTg5NC1iMzdlLWFmYzUyYzk1MmUxNSIsImlzc3VlIjoiNSIsImlzc3VlZCI6eyJkYXRlLXBhcnRzIjpbWyIyMDI0Il1dfSwicGFnZSI6IjM5Ny00MDgiLCJwdWJsaXNoZXIiOiJSb3V0bGVkZ2UiLCJ0aXRsZSI6IkluZGlhIOKAkyBDaGluYSByaXZhbHJ5ICwgYm9yZGVyIGRpc3B1dGUgLCBib3JkZXIg76yGYW5kb2ZmcyAsIGFuZCBjcmlzZXMiLCJ0eXBlIjoiYXJ0aWNsZS1qb3VybmFsIiwidm9sdW1lIjoiMjMifSwidXJpcyI6WyJodHRwOi8vd3d3Lm1lbmRlbGV5LmNvbS9kb2N1bWVudHMvP3V1aWQ9NGEwZTlhMTctNjhiZC00NjFhLTgxYWEtYTc5YTg2ZTJkYTkyIl0sImlzVGVtcG9yYXJ5IjpmYWxzZSwibGVnYWN5RGVza3RvcElkIjoiNGEwZTlhMTctNjhiZC00NjFhLTgxYWEtYTc5YTg2ZTJkYTkyIn1dLCJwcm9wZXJ0aWVzIjp7Im5vdGVJbmRleCI6MH0sImlzRWRpdGVkIjpmYWxzZSwibWFudWFsT3ZlcnJpZGUiOnsiY2l0ZXByb2NUZXh0IjoiKFRhc2lrLCBTZXRpYXdhbiwgV2lkaXJhaGF5dSwgJiMzODsgU2FsZWgsIDIwMjM7IFZlcm1hLCAyMDI0KSIsImlzTWFudWFsbHlPdmVycmlkZGVuIjpmYWxzZSwibWFudWFsT3ZlcnJpZGVUZXh0IjoiIn19"/>
          <w:id w:val="415451201"/>
          <w:placeholder>
            <w:docPart w:val="DefaultPlaceholder_-1854013440"/>
          </w:placeholder>
        </w:sdtPr>
        <w:sdtContent>
          <w:r w:rsidR="00EC24FB" w:rsidRPr="00EC24FB">
            <w:rPr>
              <w:color w:val="000000"/>
              <w:sz w:val="22"/>
            </w:rPr>
            <w:t>(</w:t>
          </w:r>
          <w:proofErr w:type="spellStart"/>
          <w:r w:rsidR="00EC24FB" w:rsidRPr="00EC24FB">
            <w:rPr>
              <w:color w:val="000000"/>
              <w:sz w:val="22"/>
            </w:rPr>
            <w:t>Tasik</w:t>
          </w:r>
          <w:proofErr w:type="spellEnd"/>
          <w:r w:rsidR="00EC24FB" w:rsidRPr="00EC24FB">
            <w:rPr>
              <w:color w:val="000000"/>
              <w:sz w:val="22"/>
            </w:rPr>
            <w:t xml:space="preserve">, Setiawan, </w:t>
          </w:r>
          <w:proofErr w:type="spellStart"/>
          <w:r w:rsidR="00EC24FB" w:rsidRPr="00EC24FB">
            <w:rPr>
              <w:color w:val="000000"/>
              <w:sz w:val="22"/>
            </w:rPr>
            <w:t>Widirahayu</w:t>
          </w:r>
          <w:proofErr w:type="spellEnd"/>
          <w:r w:rsidR="00EC24FB" w:rsidRPr="00EC24FB">
            <w:rPr>
              <w:color w:val="000000"/>
              <w:sz w:val="22"/>
            </w:rPr>
            <w:t>, &amp; Saleh, 2023; Verma, 2024)</w:t>
          </w:r>
        </w:sdtContent>
      </w:sdt>
      <w:r w:rsidRPr="00422919">
        <w:t xml:space="preserve">. </w:t>
      </w:r>
      <w:r w:rsidRPr="00422919">
        <w:lastRenderedPageBreak/>
        <w:t xml:space="preserve">Then, the Israeli-Palestinian conflict is still ongoing because the two parties have not agreed on a two-state solution, and key issues such as the status of Jerusalem, legal borders, Palestinian refugees, and illegal Israeli settlements in the West Bank have not been resolved. In addition, internal political tensions and recurring cycles of violence complicate the peace process. </w:t>
      </w:r>
      <w:sdt>
        <w:sdtPr>
          <w:rPr>
            <w:color w:val="000000"/>
          </w:rPr>
          <w:tag w:val="MENDELEY_CITATION_v3_eyJjaXRhdGlvbklEIjoiTUVOREVMRVlfQ0lUQVRJT05fMWE4OGYwNWUtZWIxZC00ZjBlLTgwMDQtODU3OGIxNzZhMjU1IiwiY2l0YXRpb25JdGVtcyI6W3siaWQiOiJmODQ3MzM3Mi0yZjM1LTVjODgtOTExMS01ZmI0NTdlZWI4NzYiLCJpdGVtRGF0YSI6eyJhdXRob3IiOlt7ImRyb3BwaW5nLXBhcnRpY2xlIjoiIiwiZmFtaWx5IjoixLBOQcOHIiwiZ2l2ZW4iOiJIw7xzYW1ldHRpbiIsIm5vbi1kcm9wcGluZy1wYXJ0aWNsZSI6IiIsInBhcnNlLW5hbWVzIjpmYWxzZSwic3VmZml4IjoiIn1dLCJjb250YWluZXItdGl0bGUiOiJKb3VybmFsIG9mIFNvY2lldHksIEVjb25vbWljcywgYW5kIE1hbmFnZW1lbnQiLCJpZCI6ImY4NDczMzcyLTJmMzUtNWM4OC05MTExLTVmYjQ1N2VlYjg3NiIsImlzc3VlIjoiMzEyIiwiaXNzdWVkIjp7ImRhdGUtcGFydHMiOltbIjIwMjQiXV19LCJwYWdlIjoiMC0yIiwidGl0bGUiOiLDnGRzIFNvc3lhbCBCIEnMhyBMIEnMhyBNbGVyIEVrIEnMhyBNIDIwMDkgMS4gLSAxOC4iLCJ0eXBlIjoiYXJ0aWNsZS1qb3VybmFsIiwidm9sdW1lIjoiNSJ9LCJ1cmlzIjpbImh0dHA6Ly93d3cubWVuZGVsZXkuY29tL2RvY3VtZW50cy8/dXVpZD02MGMxMGU3Yy03YzgzLTQzMWMtYmY5MS0yMzdmZTVhZDgzZjMiXSwiaXNUZW1wb3JhcnkiOmZhbHNlLCJsZWdhY3lEZXNrdG9wSWQiOiI2MGMxMGU3Yy03YzgzLTQzMWMtYmY5MS0yMzdmZTVhZDgzZjMifSx7ImlkIjoiYmRhZTFkY2MtMzI0OS01OTljLTgwZmEtNmMyMzcwMmExNmRmIiwiaXRlbURhdGEiOnsiRE9JIjoiMTAuMzM4OS9mZWR1Yy4yMDIyLjgxNTgzMCIsIklTU04iOiIyNTA0Mjg0WCIsImFic3RyYWN0IjoiVGhlIHJlc2VhcmNoIGNyaXRpY2FsbHkgZXZhbHVhdGVzIHdheXMgb2YgbmFycmF0aW5nIHRoZSBJc3JhZWxpLVBhbGVzdGluaWFuIGNvbmZsaWN0IGluIFBvbGlzaCBzZWNvbmRhcnktc2Nob29sIGhpc3RvcnkgdGV4dGJvb2tzLiBCYXNlZCBvbiBhIHJlcGVhdGVkIGNyaXRpY2FsIHJlYWRpbmcgYW5kIGRpc2NvdXJzZSBhbmFseXNpcyBvZiBib3RoIElzcmFlbGkgYW5kIEFyYWItUGFsZXN0aW5pYW4gbmFycmF0aXZlcywgdGhlIHN0dWR5IGZvY3VzZXMgb24gdGhlIGNob2ljZSBvZiBwcm8tUGFsZXN0aW5pYW4gYW5kIHByby1Jc3JhZWxpIGRlc2lnbmF0aW9ucyB3aGVuIG5hbWluZyB0aGUgY29uZmxpY3QgYW5kIHRoZSBpbmNvcnBvcmF0aW9uIG9yIHNpbGVuY2luZyBvZiBwcm8tSXNyYWVsaSBhbmQvb3IgcHJvLVBhbGVzdGluaWFuIHZvaWNlcyBpbiB0ZXh0Ym9vayBuYXJyYXRpdmVzLiBSZWR1Y2luZyBQYWxlc3RpbmlhbnMgdG8gYSBkaXNwbGFjZWQgcG9wdWxhdGlvbiBhbmQgZGVwaWN0aW5nIFBhbGVzdGluaWFuIGxpYmVyYXRpb24gbW92ZW1lbnQgYXMgdGVycm9yaXNtIGFyZSBzb21lIGVsZW1lbnRzIG9mIHRoZSBhbnRpLVBhbGVzdGluaWFuL3Byby1Jc3JhZWxpIHRleHRib29rIG5hcnJhdGl2ZS4gUmVkdWNpbmcgSXNyYWVsIHRvIHRoZSBzdGF0dXMgb2YgYSBaaW9uaXN0IFN0YXRlIGFuZCBwcmVzZW50aW5nIFppb25pc20gYXMgYSBjb2xvbmlhbCBtb3ZlbWVudCBhcmUgdGhlIGV4YW1wbGVzIG9mIHByby1QYWxlc3RpbmlhbiB0ZXh0Ym9vayBuYXJyYXRpdmUuIFRoZSByZXNlYXJjaCBmb3VuZCB0aGF0IGFsdGhvdWdoIHRoZSBvdmVyLXNpbXBsaXN0aWMg4oCcYWdncmVzc29yLXZpY3RpbeKAnSBmb3JtYXQgaXMgbm90IGRvbWluYW50LCB0aGUgY292ZXJhZ2Ugb2YgSXNyYWVsaS1QYWxlc3RpbmlhbiBjb25mbGljdCBpbiBtb3N0IG9mIHRoZSBhbmFseXplZCB0ZXh0Ym9va3MgaXMgdW5iYWxhbmNlZCwgc29tZXRpbWVzIGV2ZW4gbWlzbGVhZGluZyBhbmQgaW1wbHlpbmcgYXN5bW1ldHJpY2FsIHJlbGF0aW9ucyBiZXR3ZWVuIEpld3MvWmlvbmlzdHMgYW5kIEFyYWJzL1BhbGVzdGluaWFucy4iLCJhdXRob3IiOlt7ImRyb3BwaW5nLXBhcnRpY2xlIjoiIiwiZmFtaWx5IjoiSGlsZGVicmFuZHQtV3lweWNoIiwiZ2l2ZW4iOiJEb2Jyb2NobmEiLCJub24tZHJvcHBpbmctcGFydGljbGUiOiIiLCJwYXJzZS1uYW1lcyI6ZmFsc2UsInN1ZmZpeCI6IiJ9XSwiY29udGFpbmVyLXRpdGxlIjoiRnJvbnRpZXJzIGluIEVkdWNhdGlvbiIsImlkIjoiYmRhZTFkY2MtMzI0OS01OTljLTgwZmEtNmMyMzcwMmExNmRmIiwiaXNzdWUiOiJNYXJjaCIsImlzc3VlZCI6eyJkYXRlLXBhcnRzIjpbWyIyMDIyIl1dfSwicGFnZSI6IjEtMTMiLCJ0aXRsZSI6IkNvbnRyYXN0aW5nIE5hcnJhdGl2ZXMgb2YgdGhlIElzcmFlbGktUGFsZXN0aW5pYW4gQ29uZmxpY3QgaW4gUG9saXNoIEhpc3RvcnkgVGV4dGJvb2tzIiwidHlwZSI6ImFydGljbGUtam91cm5hbCIsInZvbHVtZSI6IjcifSwidXJpcyI6WyJodHRwOi8vd3d3Lm1lbmRlbGV5LmNvbS9kb2N1bWVudHMvP3V1aWQ9ZTk5YzQ2MTctY2U4YS00Mjc4LTgzZmQtNWYwMjYxYzNkM2MzIl0sImlzVGVtcG9yYXJ5IjpmYWxzZSwibGVnYWN5RGVza3RvcElkIjoiZTk5YzQ2MTctY2U4YS00Mjc4LTgzZmQtNWYwMjYxYzNkM2MzIn0seyJpZCI6ImM0MWY5ODZhLWRlZDQtNTY0My04YjBiLTA3MWUxYWFhYmFlNSIsIml0ZW1EYXRhIjp7ImF1dGhvciI6W3siZHJvcHBpbmctcGFydGljbGUiOiIiLCJmYW1pbHkiOiJBYW1tYXJpIiwiZ2l2ZW4iOiJMYWhvdWNpbmUiLCJub24tZHJvcHBpbmctcGFydGljbGUiOiIiLCJwYXJzZS1uYW1lcyI6ZmFsc2UsInN1ZmZpeCI6IiJ9XSwiaWQiOiJjNDFmOTg2YS1kZWQ0LTU2NDMtOGIwYi0wNzFlMWFhYWJhZTUiLCJpc3N1ZWQiOnsiZGF0ZS1wYXJ0cyI6W1siMjAyMCIsIjIiLCIxNSJdXX0sInRpdGxlIjoiUmFzaGlkIEtoYWxpZGkuLSBUaGUgSHVuZHJlZCBZZWFyc+KAmSBXYXIgb24gUGFsZXN0aW5lOiBBIEhpc3Rvcnkgb2YgU2V0dGxlciBDb2xvbmlhbGlzbSBhbmQgUmVzaXN0YW5jZSwgMTkxNy0yMDE3IChOZXcgWW9yazogTWV0cm9wb2xpdGFuIEJvb2tzLCAyMDIwKSwgMzM2IHAuIiwidHlwZSI6ImJvb2sifSwidXJpcyI6WyJodHRwOi8vd3d3Lm1lbmRlbGV5LmNvbS9kb2N1bWVudHMvP3V1aWQ9ZDMwODhhZTQtNTI5OS00M2E0LTllNmUtYjUxZDgwNDkwM2YxIl0sImlzVGVtcG9yYXJ5IjpmYWxzZSwibGVnYWN5RGVza3RvcElkIjoiZDMwODhhZTQtNTI5OS00M2E0LTllNmUtYjUxZDgwNDkwM2YxIn1dLCJwcm9wZXJ0aWVzIjp7Im5vdGVJbmRleCI6MH0sImlzRWRpdGVkIjpmYWxzZSwibWFudWFsT3ZlcnJpZGUiOnsiY2l0ZXByb2NUZXh0IjoiKEFhbW1hcmksIDIwMjA7IEhpbGRlYnJhbmR0LVd5cHljaCwgMjAyMjsgxLBOQcOHLCAyMDI0KSIsImlzTWFudWFsbHlPdmVycmlkZGVuIjpmYWxzZSwibWFudWFsT3ZlcnJpZGVUZXh0IjoiIn19"/>
          <w:id w:val="188962018"/>
          <w:placeholder>
            <w:docPart w:val="DefaultPlaceholder_-1854013440"/>
          </w:placeholder>
        </w:sdtPr>
        <w:sdtContent>
          <w:r w:rsidR="00EC24FB" w:rsidRPr="00EC24FB">
            <w:rPr>
              <w:color w:val="000000"/>
            </w:rPr>
            <w:t>(</w:t>
          </w:r>
          <w:proofErr w:type="spellStart"/>
          <w:r w:rsidR="00EC24FB" w:rsidRPr="00EC24FB">
            <w:rPr>
              <w:color w:val="000000"/>
            </w:rPr>
            <w:t>Aammari</w:t>
          </w:r>
          <w:proofErr w:type="spellEnd"/>
          <w:r w:rsidR="00EC24FB" w:rsidRPr="00EC24FB">
            <w:rPr>
              <w:color w:val="000000"/>
            </w:rPr>
            <w:t>, 2020; Hildebrandt-Wypych, 2022; İNAÇ, 2024)</w:t>
          </w:r>
        </w:sdtContent>
      </w:sdt>
      <w:r w:rsidRPr="00422919">
        <w:t>. In this case it can be seen that complex root causes, political differences, and internal tensions can hinder problem solving. Long-term solutions require mutual commitment, open discussion, and fair options for all parties.</w:t>
      </w:r>
    </w:p>
    <w:p w14:paraId="7550B286" w14:textId="77777777" w:rsidR="00422919" w:rsidRPr="00422919" w:rsidRDefault="00422919" w:rsidP="00712991">
      <w:pPr>
        <w:spacing w:line="276" w:lineRule="auto"/>
        <w:ind w:firstLine="0"/>
        <w:rPr>
          <w:b/>
          <w:bCs/>
        </w:rPr>
      </w:pPr>
    </w:p>
    <w:p w14:paraId="33DDC6AD" w14:textId="77777777" w:rsidR="00422919" w:rsidRPr="00422919" w:rsidRDefault="00422919" w:rsidP="00712991">
      <w:pPr>
        <w:spacing w:line="276" w:lineRule="auto"/>
        <w:ind w:firstLine="0"/>
        <w:rPr>
          <w:b/>
        </w:rPr>
      </w:pPr>
      <w:r w:rsidRPr="00422919">
        <w:rPr>
          <w:b/>
          <w:bCs/>
        </w:rPr>
        <w:t>DISCUSSION</w:t>
      </w:r>
    </w:p>
    <w:p w14:paraId="5E1BA866" w14:textId="77777777" w:rsidR="00422919" w:rsidRPr="00422919" w:rsidRDefault="00422919" w:rsidP="00712991">
      <w:pPr>
        <w:spacing w:line="276" w:lineRule="auto"/>
        <w:ind w:firstLine="0"/>
        <w:rPr>
          <w:b/>
          <w:bCs/>
        </w:rPr>
      </w:pPr>
      <w:r w:rsidRPr="00422919">
        <w:rPr>
          <w:b/>
          <w:bCs/>
        </w:rPr>
        <w:t>Strengths and Weaknesses of Indonesia's Border Management</w:t>
      </w:r>
    </w:p>
    <w:p w14:paraId="66182AD1" w14:textId="77777777" w:rsidR="00422919" w:rsidRPr="00422919" w:rsidRDefault="00422919" w:rsidP="00712991">
      <w:pPr>
        <w:spacing w:line="276" w:lineRule="auto"/>
      </w:pPr>
      <w:r w:rsidRPr="00422919">
        <w:t>The numerous border areas that Indonesia must monitor and manage have resulted in many efforts being made to maintain peace and security in those areas. The efforts that have been made strengthen Indonesia's border management. However, there are still weaknesses that need to be addressed in Indonesia's border management. The evaluation of these strengths and weaknesses can be examined from five sectors, namely legal and institutional framework, security surveillance, cross-border economic development, and diplomatic engagement. The four sectors are sufficient to represent the effectiveness of Indonesia's border management.</w:t>
      </w:r>
    </w:p>
    <w:p w14:paraId="482F84FE" w14:textId="77777777" w:rsidR="00422919" w:rsidRPr="00422919" w:rsidRDefault="00422919" w:rsidP="00712991">
      <w:pPr>
        <w:spacing w:line="276" w:lineRule="auto"/>
      </w:pPr>
      <w:r w:rsidRPr="00422919">
        <w:t>The first sector, legal and institutional framework, provides fundamental legal certainty regarding Indonesia's border management activities. For example, BNPP was established based on Article 14 of Law Number 43 of 2008 concerning State Territory, which mandates the formation of a special institution to manage border area affairs. BNPP is present to ensure the implementation of relevant laws regarding borders. In addition, BNPP also has the authority to coordinate agencies in Indonesia in handling complex border issues. Legal products also provide clear mandates for each agency in Indonesia regarding their duties and authorities in the context of border management. The clear delineation of duties and authorities for each agency ensures there is no overlapping between agencies, such as between customs and immigration.</w:t>
      </w:r>
    </w:p>
    <w:p w14:paraId="620DE1C8" w14:textId="77777777" w:rsidR="00422919" w:rsidRPr="00422919" w:rsidRDefault="00422919" w:rsidP="00712991">
      <w:pPr>
        <w:spacing w:line="276" w:lineRule="auto"/>
      </w:pPr>
      <w:r w:rsidRPr="00422919">
        <w:t>This sector also provides clarity on international borders through bilateral agreements, such as the demarcation of terrestrial borders between Indonesia and East Timor in 2005. The existence of a framework on bilateral cooperation mechanisms also ensures clear standards related to dispute resolution and border-crossing procedures. Indonesia has agreed to establish cooperation with Malaysia and Timor-Leste for the resolution of border disputes through diplomatic channels. In addition, there are also Memoranda of Understanding (</w:t>
      </w:r>
      <w:proofErr w:type="spellStart"/>
      <w:r w:rsidRPr="00422919">
        <w:t>MoUs</w:t>
      </w:r>
      <w:proofErr w:type="spellEnd"/>
      <w:r w:rsidRPr="00422919">
        <w:t>) between Indonesia and neighbouring countries that regulate the procedures for the public if they wish to cross the border between countries.</w:t>
      </w:r>
    </w:p>
    <w:p w14:paraId="499BA9DF" w14:textId="77777777" w:rsidR="00422919" w:rsidRPr="00422919" w:rsidRDefault="00422919" w:rsidP="00712991">
      <w:pPr>
        <w:spacing w:line="276" w:lineRule="auto"/>
      </w:pPr>
      <w:r w:rsidRPr="00422919">
        <w:t xml:space="preserve">Besides the framework's coverage in several areas, this sector faces challenges in its implementation. Legal products and inter-agency agreements, both within Indonesia and with other countries, have explained what should be done in border areas. However, the challenging geographical conditions of these border areas often make them isolated, leading to inconsistent law enforcement. The existing legal products and frameworks have not yet resolved all the existing issues, either due to lengthy legal processes or the lack of </w:t>
      </w:r>
      <w:r w:rsidRPr="00422919">
        <w:lastRenderedPageBreak/>
        <w:t xml:space="preserve">agreements between the disputing parties. The process of negotiating the demarcation of the EEZ with East Timor is an example where a lengthy negotiation process resulted in a </w:t>
      </w:r>
      <w:proofErr w:type="spellStart"/>
      <w:r w:rsidRPr="00422919">
        <w:t>gray</w:t>
      </w:r>
      <w:proofErr w:type="spellEnd"/>
      <w:r w:rsidRPr="00422919">
        <w:t xml:space="preserve"> area, a disputed region with low law enforcement due to the ambiguity of who is responsible for this territory. Inconsistent law enforcement makes this </w:t>
      </w:r>
      <w:proofErr w:type="spellStart"/>
      <w:r w:rsidRPr="00422919">
        <w:t>gray</w:t>
      </w:r>
      <w:proofErr w:type="spellEnd"/>
      <w:r w:rsidRPr="00422919">
        <w:t xml:space="preserve"> area vulnerable to uncontrolled natural resource exploitation, resulting in biodiversity degradation.</w:t>
      </w:r>
    </w:p>
    <w:p w14:paraId="73D09F48" w14:textId="77777777" w:rsidR="00422919" w:rsidRPr="00422919" w:rsidRDefault="00422919" w:rsidP="00712991">
      <w:pPr>
        <w:spacing w:line="276" w:lineRule="auto"/>
      </w:pPr>
      <w:r w:rsidRPr="00422919">
        <w:t>The second sector, security surveillance, ensures continuous and intensive monitoring in border areas. Physical demarcation has been widely implemented in Indonesia's border areas with the aim of providing clear boundaries regarding national borders. In line with the physical demarcation, border posts are also built in selected areas that serve as entry and exit points between countries. The continuous improvement of border posts by the Indonesian government ensures thorough supervision, such as immigration and customs checks.</w:t>
      </w:r>
    </w:p>
    <w:p w14:paraId="257B941B" w14:textId="77777777" w:rsidR="00422919" w:rsidRPr="00422919" w:rsidRDefault="00422919" w:rsidP="00712991">
      <w:pPr>
        <w:spacing w:line="276" w:lineRule="auto"/>
      </w:pPr>
      <w:r w:rsidRPr="00422919">
        <w:t>The presence of active military, the Indonesian National Armed Forces (TNI), and police at every border post also provides a certain strength to security surveillance in Indonesia's border areas. The presence of TNI members and police at border posts ensures a first response to threats that endanger national security and sovereignty. They also become actively involved in joint patrols in border areas with other countries to anticipate cross-border crime. Routine border patrols conducted by trained military personnel provide a higher level of assurance in responding to crimes occurring in border areas.</w:t>
      </w:r>
    </w:p>
    <w:p w14:paraId="10ED8888" w14:textId="77777777" w:rsidR="00422919" w:rsidRPr="00422919" w:rsidRDefault="00422919" w:rsidP="00712991">
      <w:pPr>
        <w:spacing w:line="276" w:lineRule="auto"/>
      </w:pPr>
      <w:r w:rsidRPr="00422919">
        <w:t xml:space="preserve">Insufficient supporting technology infrastructure is one of the weaknesses in border management in this field. The absence of a smart border system that can detect crimes and threats becomes an obstacle in sustainable real-time monitoring. The absence of </w:t>
      </w:r>
      <w:proofErr w:type="gramStart"/>
      <w:r w:rsidRPr="00422919">
        <w:t>drones</w:t>
      </w:r>
      <w:proofErr w:type="gramEnd"/>
      <w:r w:rsidRPr="00422919">
        <w:t xml:space="preserve"> forces patrol personnel to move across vast areas periodically. The lack of thermal imaging at border posts makes nighttime surveillance very challenging. The lack of implementation of these technologies forces personnel to conduct manual patrols, which are time-consuming and costly. The small number of military personnel stationed at these border posts exacerbates law enforcement in border areas. The small number of personnel and traditional patrolling processes mean that many areas are not monitored, providing opportunities for cross-border crime to occur. The lack of supporting technology implementation at border posts also results in inspections of individuals leaving or entering the country having to be done manually. This manual process takes a long time, so if there are many parties that need to be inspected, the work that immigration officers and other relevant officials have to do requires a lot of time and effort.</w:t>
      </w:r>
    </w:p>
    <w:p w14:paraId="039B9024" w14:textId="77777777" w:rsidR="00422919" w:rsidRPr="00422919" w:rsidRDefault="00422919" w:rsidP="00712991">
      <w:pPr>
        <w:spacing w:line="276" w:lineRule="auto"/>
      </w:pPr>
      <w:r w:rsidRPr="00422919">
        <w:t xml:space="preserve">Developments in the cross-border economic development sector provide an overview of how border management can contribute to local and national economic growth. The existence of a bilateral agreement between Indonesia and </w:t>
      </w:r>
      <w:proofErr w:type="spellStart"/>
      <w:r w:rsidRPr="00422919">
        <w:t>neighboring</w:t>
      </w:r>
      <w:proofErr w:type="spellEnd"/>
      <w:r w:rsidRPr="00422919">
        <w:t xml:space="preserve"> countries regarding the commitment to facilitate economic growth in border areas provides a unique strength to Indonesia's border management. </w:t>
      </w:r>
      <w:proofErr w:type="spellStart"/>
      <w:r w:rsidRPr="00422919">
        <w:t>Entikong</w:t>
      </w:r>
      <w:proofErr w:type="spellEnd"/>
      <w:r w:rsidRPr="00422919">
        <w:t xml:space="preserve"> International Border Post in West Kalimantan is an example of a border post located within special border economic zones (SBEZs), an area resulting from the Indonesia-Malaysia bilateral cooperation that </w:t>
      </w:r>
      <w:r w:rsidRPr="00422919">
        <w:lastRenderedPageBreak/>
        <w:t>has special characteristics such as duty-free trade to encourage cross-border commerce. The existence of special areas like SBEZs makes it easier for sellers and buyers to conduct their business because there are several special treatments, allowing the economic activities in border areas to run smoothly.</w:t>
      </w:r>
    </w:p>
    <w:p w14:paraId="01F57A8A" w14:textId="77777777" w:rsidR="00422919" w:rsidRPr="00422919" w:rsidRDefault="00422919" w:rsidP="00712991">
      <w:pPr>
        <w:spacing w:line="276" w:lineRule="auto"/>
      </w:pPr>
      <w:r w:rsidRPr="00422919">
        <w:t xml:space="preserve">Nevertheless, the geographical and economic conditions pose significant challenges that must be addressed wisely. The condition of the road network, which is not yet fully developed, tends to hinder economic growth because roads are one of the most important infrastructures in logistics. Many border areas are also geographically isolated, such as in East Kalimantan and Papua, making it more difficult to develop road networks. Although there are other options such as logistics distribution via air routes, this choice is too expensive for most of the community. This is mainly because of the wide socio-economic gap between the border regions and the surrounding city </w:t>
      </w:r>
      <w:proofErr w:type="spellStart"/>
      <w:r w:rsidRPr="00422919">
        <w:t>centers</w:t>
      </w:r>
      <w:proofErr w:type="spellEnd"/>
      <w:r w:rsidRPr="00422919">
        <w:t>. Economic improvement through private sector investment in these areas is also difficult to achieve due to the minimal and limited financial incentives.</w:t>
      </w:r>
    </w:p>
    <w:p w14:paraId="416AC238" w14:textId="77777777" w:rsidR="00422919" w:rsidRPr="00422919" w:rsidRDefault="00422919" w:rsidP="00712991">
      <w:pPr>
        <w:spacing w:line="276" w:lineRule="auto"/>
      </w:pPr>
      <w:r w:rsidRPr="00422919">
        <w:t>In the sector of diplomatic engagement, diplomacy between Indonesia and other countries is extensively conducted to find solutions to existing problems. These bilateral and/or multilateral agreements cover a wide range of issues, such as negotiations on land boundary demarcation and commitments to conduct joint patrols in border areas. In addition, the ratification of international frameworks, such as the United Nations Convention on the Law of the Sea (UNCLOS), into national law also ensures the presence of internationally recognized standard rules in Indonesia. The frameworks provide significant contributions to bilateral and/or multilateral dispute negotiations between Indonesia and other countries.</w:t>
      </w:r>
    </w:p>
    <w:p w14:paraId="37A9C021" w14:textId="77777777" w:rsidR="00422919" w:rsidRPr="00422919" w:rsidRDefault="00422919" w:rsidP="00712991">
      <w:pPr>
        <w:spacing w:line="276" w:lineRule="auto"/>
      </w:pPr>
      <w:r w:rsidRPr="00422919">
        <w:t xml:space="preserve">Although there are frameworks that guide how disputes can be resolved, the commitment to negotiate remains key in settling those disputes. Differences in desires and interests between the disputing parties make the negotiation process lengthy. This lengthy process ultimately makes the </w:t>
      </w:r>
      <w:proofErr w:type="spellStart"/>
      <w:r w:rsidRPr="00422919">
        <w:t>gray</w:t>
      </w:r>
      <w:proofErr w:type="spellEnd"/>
      <w:r w:rsidRPr="00422919">
        <w:t xml:space="preserve"> zone increasingly susceptible to abuse, as previously explained. The absence of a standardized early-warning system in border areas results in limited conflict prevention. Furthermore, the lack of public transparency regarding the developments in border disputes, which has not been widely implemented, triggers a decline in public trust.</w:t>
      </w:r>
    </w:p>
    <w:p w14:paraId="063C7E0B" w14:textId="77777777" w:rsidR="00422919" w:rsidRPr="00422919" w:rsidRDefault="00422919" w:rsidP="00712991">
      <w:pPr>
        <w:spacing w:line="276" w:lineRule="auto"/>
        <w:ind w:firstLine="0"/>
        <w:rPr>
          <w:b/>
          <w:bCs/>
        </w:rPr>
      </w:pPr>
    </w:p>
    <w:p w14:paraId="59BC2D7B" w14:textId="77777777" w:rsidR="00422919" w:rsidRPr="00422919" w:rsidRDefault="00422919" w:rsidP="00712991">
      <w:pPr>
        <w:spacing w:line="276" w:lineRule="auto"/>
        <w:ind w:firstLine="0"/>
        <w:rPr>
          <w:b/>
          <w:bCs/>
        </w:rPr>
      </w:pPr>
      <w:r w:rsidRPr="00422919">
        <w:rPr>
          <w:b/>
          <w:bCs/>
        </w:rPr>
        <w:t>Best practices from other countries</w:t>
      </w:r>
    </w:p>
    <w:p w14:paraId="2329BE72" w14:textId="7014CA67" w:rsidR="00422919" w:rsidRPr="00422919" w:rsidRDefault="00422919" w:rsidP="00712991">
      <w:pPr>
        <w:spacing w:line="276" w:lineRule="auto"/>
      </w:pPr>
      <w:r w:rsidRPr="00422919">
        <w:t>The challenges of legal and institutional frameworks and diplomatic engagement are also present in European countries. They have heavily relied on bilateral agreements and international arbitration to resolve disputes related to their border management. The German</w:t>
      </w:r>
      <w:r w:rsidRPr="00422919">
        <w:rPr>
          <w:rFonts w:cs="Courier New"/>
        </w:rPr>
        <w:t>–</w:t>
      </w:r>
      <w:r w:rsidRPr="00422919">
        <w:t>Polish Border Treaty is the result of resolving disputes related to the demarcation of the post-WWII border between Germany and Poland through a diplomatic approach</w:t>
      </w:r>
      <w:r w:rsidR="00830AC6">
        <w:t xml:space="preserve"> </w:t>
      </w:r>
      <w:sdt>
        <w:sdtPr>
          <w:rPr>
            <w:color w:val="000000"/>
          </w:rPr>
          <w:tag w:val="MENDELEY_CITATION_v3_eyJjaXRhdGlvbklEIjoiTUVOREVMRVlfQ0lUQVRJT05fNjcyYTM3YmUtN2U0ZS00NTMyLThhYmMtNGIwN2Y5NDI1YjYxIiwicHJvcGVydGllcyI6eyJub3RlSW5kZXgiOjB9LCJpc0VkaXRlZCI6ZmFsc2UsIm1hbnVhbE92ZXJyaWRlIjp7ImlzTWFudWFsbHlPdmVycmlkZGVuIjpmYWxzZSwiY2l0ZXByb2NUZXh0IjoiKEdvcnplbGFrLCAyMDE2KSIsIm1hbnVhbE92ZXJyaWRlVGV4dCI6IiJ9LCJjaXRhdGlvbkl0ZW1zIjpbeyJpZCI6ImQ1M2Q2MDFhLTcwNzctM2VmMi05NTkzLTVkNmQ4ZTYxODcxYSIsIml0ZW1EYXRhIjp7InR5cGUiOiJjaGFwdGVyIiwiaWQiOiJkNTNkNjAxYS03MDc3LTNlZjItOTU5My01ZDZkOGU2MTg3MWEiLCJ0aXRsZSI6Ik5vcm1hbGl6aW5nIFBvbGlzaC1HZXJtYW4gcmVsYXRpb25zOiBDcm9zcy1ib3JkZXIgY29vcGVyYXRpb24gaW4gcmVnaW9uYWwgZGV2ZWxvcG1lbnQiLCJhdXRob3IiOlt7ImZhbWlseSI6IkdvcnplbGFrIiwiZ2l2ZW4iOiJHcnplZ29yeiIsInBhcnNlLW5hbWVzIjpmYWxzZSwiZHJvcHBpbmctcGFydGljbGUiOiIiLCJub24tZHJvcHBpbmctcGFydGljbGUiOiIifV0sImNvbnRhaW5lci10aXRsZSI6IkVVIEVubGFyZ2VtZW50LCBSZWdpb24gQnVpbGRpbmcgYW5kIFNoaWZ0aW5nIEJvcmRlcnMgb2YgSW5jbHVzaW9uIGFuZCBFeGNsdXNpb24iLCJpc3N1ZWQiOnsiZGF0ZS1wYXJ0cyI6W1syMDE2XV19LCJwYWdlIjoiMTk1LTIwNSIsInB1Ymxpc2hlciI6IlJvdXRsZWRnZSIsImNvbnRhaW5lci10aXRsZS1zaG9ydCI6IiJ9LCJpc1RlbXBvcmFyeSI6ZmFsc2V9XX0="/>
          <w:id w:val="-1402679911"/>
          <w:placeholder>
            <w:docPart w:val="DefaultPlaceholder_-1854013440"/>
          </w:placeholder>
        </w:sdtPr>
        <w:sdtContent>
          <w:r w:rsidR="00EC24FB" w:rsidRPr="00EC24FB">
            <w:rPr>
              <w:color w:val="000000"/>
            </w:rPr>
            <w:t>(</w:t>
          </w:r>
          <w:proofErr w:type="spellStart"/>
          <w:r w:rsidR="00EC24FB" w:rsidRPr="00EC24FB">
            <w:rPr>
              <w:color w:val="000000"/>
            </w:rPr>
            <w:t>Gorzelak</w:t>
          </w:r>
          <w:proofErr w:type="spellEnd"/>
          <w:r w:rsidR="00EC24FB" w:rsidRPr="00EC24FB">
            <w:rPr>
              <w:color w:val="000000"/>
            </w:rPr>
            <w:t>, 2016)</w:t>
          </w:r>
        </w:sdtContent>
      </w:sdt>
      <w:r w:rsidRPr="00422919">
        <w:t>. Many historical claims about the border line between the two countries after WWII could trigger conflicts in the future. The commitment of both countries to resolve the issue, which ultimately resulted in the German</w:t>
      </w:r>
      <w:r w:rsidRPr="00422919">
        <w:rPr>
          <w:rFonts w:cs="Courier New"/>
        </w:rPr>
        <w:t>–</w:t>
      </w:r>
      <w:r w:rsidRPr="00422919">
        <w:t xml:space="preserve">Polish Border Treaty, eliminated the potential for conflict. Overlapping claims regarding national borders based on past conditions also occur between Latvia and Russia. Historical claims </w:t>
      </w:r>
      <w:r w:rsidRPr="00422919">
        <w:lastRenderedPageBreak/>
        <w:t>became the main reason for the tension between the two countries, which ultimately used international arbitration as a solution.</w:t>
      </w:r>
    </w:p>
    <w:p w14:paraId="137BF16F" w14:textId="559BD4FD" w:rsidR="00422919" w:rsidRPr="00422919" w:rsidRDefault="00422919" w:rsidP="00712991">
      <w:pPr>
        <w:spacing w:line="276" w:lineRule="auto"/>
      </w:pPr>
      <w:r w:rsidRPr="00422919">
        <w:t>In addition to the challenges of the legal and institutional framework, the geographical conditions of Europe also pose significant challenges to border management there. The border between France, Italy, Switzerland, and Austria in the Alps has an extreme landscape with steep mountains</w:t>
      </w:r>
      <w:r w:rsidR="00830AC6">
        <w:t xml:space="preserve"> with extreme changes from climate change</w:t>
      </w:r>
      <w:r w:rsidRPr="00422919">
        <w:t>, making physical demarcation difficult, let alone conventional patrolling</w:t>
      </w:r>
      <w:r w:rsidR="00830AC6">
        <w:t xml:space="preserve"> </w:t>
      </w:r>
      <w:sdt>
        <w:sdtPr>
          <w:rPr>
            <w:color w:val="000000"/>
          </w:rPr>
          <w:tag w:val="MENDELEY_CITATION_v3_eyJjaXRhdGlvbklEIjoiTUVOREVMRVlfQ0lUQVRJT05fNDMzN2Y3OGYtNjIxYy00ZjNiLTgyYWEtOTM2NjM5YjY3MDA3IiwicHJvcGVydGllcyI6eyJub3RlSW5kZXgiOjB9LCJpc0VkaXRlZCI6ZmFsc2UsIm1hbnVhbE92ZXJyaWRlIjp7ImlzTWFudWFsbHlPdmVycmlkZGVuIjpmYWxzZSwiY2l0ZXByb2NUZXh0IjoiKEh1c3MsIEhvY2ssIEJhdWRlciwgJiMzODsgRnVuaywgMjAxMDsgWmFtcGllcmksIFNjb2NjaW1hcnJvLCBHdWFsZGksICYjMzg7IE5hdmFycmEsIDIwMTUpIiwibWFudWFsT3ZlcnJpZGVUZXh0IjoiIn0sImNpdGF0aW9uSXRlbXMiOlt7ImlkIjoiM2VkZjFhMDQtNmY0NC0zZGFhLTljMmYtZDQ2ZjI2YTE1ZmFjIiwiaXRlbURhdGEiOnsidHlwZSI6ImFydGljbGUtam91cm5hbCIsImlkIjoiM2VkZjFhMDQtNmY0NC0zZGFhLTljMmYtZDQ2ZjI2YTE1ZmFjIiwidGl0bGUiOiIxMDAteWVhciBtYXNzIGNoYW5nZXMgaW4gdGhlIFN3aXNzIEFscHMgbGlua2VkIHRvIHRoZSBBdGxhbnRpYyBNdWx0aWRlY2FkYWwgT3NjaWxsYXRpb24iLCJhdXRob3IiOlt7ImZhbWlseSI6Ikh1c3MiLCJnaXZlbiI6Ik1hdHRoaWFzIiwicGFyc2UtbmFtZXMiOmZhbHNlLCJkcm9wcGluZy1wYXJ0aWNsZSI6IiIsIm5vbi1kcm9wcGluZy1wYXJ0aWNsZSI6IiJ9LHsiZmFtaWx5IjoiSG9jayIsImdpdmVuIjoiUmVnaW5lIiwicGFyc2UtbmFtZXMiOmZhbHNlLCJkcm9wcGluZy1wYXJ0aWNsZSI6IiIsIm5vbi1kcm9wcGluZy1wYXJ0aWNsZSI6IiJ9LHsiZmFtaWx5IjoiQmF1ZGVyIiwiZ2l2ZW4iOiJBbmRyZWFzIiwicGFyc2UtbmFtZXMiOmZhbHNlLCJkcm9wcGluZy1wYXJ0aWNsZSI6IiIsIm5vbi1kcm9wcGluZy1wYXJ0aWNsZSI6IiJ9LHsiZmFtaWx5IjoiRnVuayIsImdpdmVuIjoiTWFydGluIiwicGFyc2UtbmFtZXMiOmZhbHNlLCJkcm9wcGluZy1wYXJ0aWNsZSI6IiIsIm5vbi1kcm9wcGluZy1wYXJ0aWNsZSI6IiJ9XSwiY29udGFpbmVyLXRpdGxlIjoiR2VvcGh5c2ljYWwgcmVzZWFyY2ggbGV0dGVycyIsImNvbnRhaW5lci10aXRsZS1zaG9ydCI6Ikdlb3BoeXMgUmVzIExldHQiLCJpc3N1ZWQiOnsiZGF0ZS1wYXJ0cyI6W1syMDEwXV19LCJwdWJsaXNoZXIiOiJXaWxleSBPbmxpbmUgTGlicmFyeSIsImlzc3VlIjoiMTAiLCJ2b2x1bWUiOiIzNyJ9LCJpc1RlbXBvcmFyeSI6ZmFsc2V9LHsiaWQiOiIzYjJlOTkyYi1mNDkxLTMyMWYtOWY5ZC03YWU0ZjY2NGFmODQiLCJpdGVtRGF0YSI6eyJ0eXBlIjoiYXJ0aWNsZS1qb3VybmFsIiwiaWQiOiIzYjJlOTkyYi1mNDkxLTMyMWYtOWY5ZC03YWU0ZjY2NGFmODQiLCJ0aXRsZSI6Ik9ic2VydmVkIHNoaWZ0IHRvd2FyZHMgZWFybGllciBzcHJpbmcgZGlzY2hhcmdlIGluIHRoZSBtYWluIEFscGluZSByaXZlcnMiLCJhdXRob3IiOlt7ImZhbWlseSI6IlphbXBpZXJpIiwiZ2l2ZW4iOiJNYXR0ZW8iLCJwYXJzZS1uYW1lcyI6ZmFsc2UsImRyb3BwaW5nLXBhcnRpY2xlIjoiIiwibm9uLWRyb3BwaW5nLXBhcnRpY2xlIjoiIn0seyJmYW1pbHkiOiJTY29jY2ltYXJybyIsImdpdmVuIjoiRW5yaWNvIiwicGFyc2UtbmFtZXMiOmZhbHNlLCJkcm9wcGluZy1wYXJ0aWNsZSI6IiIsIm5vbi1kcm9wcGluZy1wYXJ0aWNsZSI6IiJ9LHsiZmFtaWx5IjoiR3VhbGRpIiwiZ2l2ZW4iOiJTaWx2aW8iLCJwYXJzZS1uYW1lcyI6ZmFsc2UsImRyb3BwaW5nLXBhcnRpY2xlIjoiIiwibm9uLWRyb3BwaW5nLXBhcnRpY2xlIjoiIn0seyJmYW1pbHkiOiJOYXZhcnJhIiwiZ2l2ZW4iOiJBbnRvbmlvIiwicGFyc2UtbmFtZXMiOmZhbHNlLCJkcm9wcGluZy1wYXJ0aWNsZSI6IiIsIm5vbi1kcm9wcGluZy1wYXJ0aWNsZSI6IiJ9XSwiY29udGFpbmVyLXRpdGxlIjoiU2NpZW5jZSBvZiB0aGUgdG90YWwgZW52aXJvbm1lbnQiLCJpc3N1ZWQiOnsiZGF0ZS1wYXJ0cyI6W1syMDE1XV19LCJwYWdlIjoiMjIyLTIzMiIsInB1Ymxpc2hlciI6IkVsc2V2aWVyIiwidm9sdW1lIjoiNTAzIiwiY29udGFpbmVyLXRpdGxlLXNob3J0IjoiIn0sImlzVGVtcG9yYXJ5IjpmYWxzZX1dfQ=="/>
          <w:id w:val="155586382"/>
          <w:placeholder>
            <w:docPart w:val="DefaultPlaceholder_-1854013440"/>
          </w:placeholder>
        </w:sdtPr>
        <w:sdtContent>
          <w:r w:rsidR="00EC24FB" w:rsidRPr="00EC24FB">
            <w:rPr>
              <w:color w:val="000000"/>
            </w:rPr>
            <w:t xml:space="preserve">(Huss, Hock, Bauder, &amp; Funk, 2010; Zampieri, </w:t>
          </w:r>
          <w:proofErr w:type="spellStart"/>
          <w:r w:rsidR="00EC24FB" w:rsidRPr="00EC24FB">
            <w:rPr>
              <w:color w:val="000000"/>
            </w:rPr>
            <w:t>Scoccimarro</w:t>
          </w:r>
          <w:proofErr w:type="spellEnd"/>
          <w:r w:rsidR="00EC24FB" w:rsidRPr="00EC24FB">
            <w:rPr>
              <w:color w:val="000000"/>
            </w:rPr>
            <w:t xml:space="preserve">, </w:t>
          </w:r>
          <w:proofErr w:type="spellStart"/>
          <w:r w:rsidR="00EC24FB" w:rsidRPr="00EC24FB">
            <w:rPr>
              <w:color w:val="000000"/>
            </w:rPr>
            <w:t>Gualdi</w:t>
          </w:r>
          <w:proofErr w:type="spellEnd"/>
          <w:r w:rsidR="00EC24FB" w:rsidRPr="00EC24FB">
            <w:rPr>
              <w:color w:val="000000"/>
            </w:rPr>
            <w:t>, &amp; Navarra, 2015)</w:t>
          </w:r>
        </w:sdtContent>
      </w:sdt>
      <w:r w:rsidRPr="00422919">
        <w:t>. This is exacerbated by harsh weather conditions with the risk of avalanches, fog, and such. Hidden valleys and rugged paths also make cross-border crime very difficult to detect.</w:t>
      </w:r>
    </w:p>
    <w:p w14:paraId="14E9F6E2" w14:textId="5943B152" w:rsidR="00422919" w:rsidRPr="00422919" w:rsidRDefault="00422919" w:rsidP="00712991">
      <w:pPr>
        <w:spacing w:line="276" w:lineRule="auto"/>
      </w:pPr>
      <w:r w:rsidRPr="00422919">
        <w:t>Switzerland have successfully leveraged technological advancements to tackle this challenge</w:t>
      </w:r>
      <w:r w:rsidR="00731379">
        <w:t xml:space="preserve"> where</w:t>
      </w:r>
      <w:r w:rsidRPr="00422919">
        <w:t xml:space="preserve"> </w:t>
      </w:r>
      <w:r w:rsidR="00731379">
        <w:t>t</w:t>
      </w:r>
      <w:r w:rsidRPr="00422919">
        <w:t>hey implemented aerial monitoring using drones so that those extreme areas could be monitored effectively</w:t>
      </w:r>
      <w:r w:rsidR="00731379">
        <w:t xml:space="preserve"> </w:t>
      </w:r>
      <w:sdt>
        <w:sdtPr>
          <w:rPr>
            <w:color w:val="000000"/>
          </w:rPr>
          <w:tag w:val="MENDELEY_CITATION_v3_eyJjaXRhdGlvbklEIjoiTUVOREVMRVlfQ0lUQVRJT05fMWYxMDUxMzAtNjJhMy00MTE0LTlhMTMtMDU0NjM3MGFhNGIzIiwicHJvcGVydGllcyI6eyJub3RlSW5kZXgiOjB9LCJpc0VkaXRlZCI6ZmFsc2UsIm1hbnVhbE92ZXJyaWRlIjp7ImlzTWFudWFsbHlPdmVycmlkZGVuIjpmYWxzZSwiY2l0ZXByb2NUZXh0IjoiKFBlZHJvem8sIDIwMTcpIiwibWFudWFsT3ZlcnJpZGVUZXh0IjoiIn0sImNpdGF0aW9uSXRlbXMiOlt7ImlkIjoiMDRmMDQ5MDEtYTQyNS0zYmVlLTgwMGYtNDZmMjM4NGNlYjZmIiwiaXRlbURhdGEiOnsidHlwZSI6ImFydGljbGUtam91cm5hbCIsImlkIjoiMDRmMDQ5MDEtYTQyNS0zYmVlLTgwMGYtNDZmMjM4NGNlYjZmIiwidGl0bGUiOiJTd2lzcyBtaWxpdGFyeSBkcm9uZXMgYW5kIHRoZSBib3JkZXIgc3BhY2U6IGEgY3JpdGljYWwgc3R1ZHkgb2YgdGhlIHN1cnZlaWxsYW5jZSBleGVyY2lzZWQgYnkgYm9yZGVyIGd1YXJkcyIsImF1dGhvciI6W3siZmFtaWx5IjoiUGVkcm96byIsImdpdmVuIjoiU2lsdmFuYSIsInBhcnNlLW5hbWVzIjpmYWxzZSwiZHJvcHBpbmctcGFydGljbGUiOiIiLCJub24tZHJvcHBpbmctcGFydGljbGUiOiIifV0sImNvbnRhaW5lci10aXRsZSI6Ikdlb2dyYXBoaWNhIEhlbHZldGljYSIsImNvbnRhaW5lci10aXRsZS1zaG9ydCI6Ikdlb2dyIEhlbHYiLCJET0kiOiIxMC41MTk0L2doLTcyLTk3LTIwMTciLCJJU1NOIjoiMjE5NC04Nzk4IiwiaXNzdWVkIjp7ImRhdGUtcGFydHMiOltbMjAxNywyLDI0XV19LCJwYWdlIjoiOTctMTA3IiwiYWJzdHJhY3QiOiI8cD5BYnN0cmFjdC4gVGhpcyBwYXBlciBmb2N1c2VzIG9uIHRoZSBTd2lzcyBib3JkZXIgZ3VhcmQncyByZWxhdGlvbnNoaXAgd2l0aCB0aGUgYm9yZGVyIHNwYWNlIHNpbmNlIHRoZSB1c2Ugb2YgbWlsaXRhcnkgZHJvbmUgc3lzdGVtcyAoQURTLTk1IFJhbmdlcikgZm9yIHN1cnZlaWxsYW5jZSBtaXNzaW9ucy4gRmlyc3RseSwgdGhlIHBhcGVyIGhpZ2hsaWdodHMgaG93IHRoZSB1c2Ugb2YgdGhlc2UgZmx5aW5nIGRldmljZXMgYm90aCBmYWNpbGl0YXRlcyBhbmQgbGltaXRzIHRoZSBhY3F1aXNpdGlvbiBvZiBuZXcga25vd2xlZGdlIGJ5IHRoZSBib3JkZXIgZ3VhcmRzLiBJdCB0aGVuIGV4cGxvcmVzIHRoZSB3YXkgaW4gd2hpY2ggdGhlIGZ1bmRhbWVudGFsbHkgbW9iaWxlIGFuZCBmbGV4aWJsZSBuYXR1cmUgb2YgdGhpcyB0ZWNobm9sb2d5IGFsc28gZ2l2ZXMgcmlzZSB0byBuZXcgc3VydmVpbGxhbmNlIHByYWN0aWNlcyBhbmQgaWRlbnRpZmljYXRpb24gY29udHJvbHMuIFdlIHNob3cgdGhhdCB0aGVzZSBjaGFuZ2VzIGluZmx1ZW5jZSB0aGUgYm9yZGVyIGd1YXJkJ3MgcmVsYXRpb25zaGlwIHdpdGggdGhlIGJvcmRlci4gVG8gYWNoaWV2ZSB0aGlzLCBvdXIgYW5hbHlzaXMgaXMgYmFzZWQgb24gZW1waXJpY2FsIGRhdGEgb2J0YWluZWQgZnJvbSBzZW1pLXN0cnVjdHVyZWQgaW50ZXJ2aWV3cyB3aXRoIGtleSBwbGF5ZXJzIGluIHRoZSBmaWVsZCwgYWN0aW9uIG1hcHMgYW5kIGZpZWxkIG9ic2VydmF0aW9uIGNhcnJpZWQgb3V0IGR1cmluZyBhIGRyb25lIGVuZ2FnZW1lbnQgaW4gU2VwdGVtYmVywqAyMDE0LiBPbmUgbWFqb3IgcXVlc3Rpb24gdGhlcmVmb3JlIGd1aWRlcyB0aGlzIHN0dWR5OiBob3cgZG8gbWlsaXRhcnkgZHJvbmUgc3lzdGVtcyDigJMgYnkgd2F5IG9mIHRoZSBuZXcga25vd2xlZGdlIGFuZCBwcmFjdGljZXMgdGhleSBnZW5lcmF0ZSDigJMgaW5mbHVlbmNlIHJlbGF0aW9uc2hpcHMgaW4gdGhlIGJvcmRlciBzcGFjZT88L3A+IiwiaXNzdWUiOiIxIiwidm9sdW1lIjoiNzIifSwiaXNUZW1wb3JhcnkiOmZhbHNlfV19"/>
          <w:id w:val="1444724139"/>
          <w:placeholder>
            <w:docPart w:val="DefaultPlaceholder_-1854013440"/>
          </w:placeholder>
        </w:sdtPr>
        <w:sdtContent>
          <w:r w:rsidR="00EC24FB" w:rsidRPr="00EC24FB">
            <w:rPr>
              <w:color w:val="000000"/>
            </w:rPr>
            <w:t>(Pedrozo, 2017)</w:t>
          </w:r>
        </w:sdtContent>
      </w:sdt>
      <w:r w:rsidRPr="00422919">
        <w:t xml:space="preserve">. The installation of thermal imaging on those drones also makes the detection of crimes easier because no matter how good the camouflage used by </w:t>
      </w:r>
      <w:proofErr w:type="gramStart"/>
      <w:r w:rsidRPr="00422919">
        <w:t>criminals,</w:t>
      </w:r>
      <w:proofErr w:type="gramEnd"/>
      <w:r w:rsidRPr="00422919">
        <w:t xml:space="preserve"> it will still be visible to the thermal imaging technology. These countries have also committed to conducting joint patrols in hard-to-reach areas to reduce crimes there. This joint patrol also allows for the sharing of technology and information among these countries, enabling the first response to incidents to be as quick and precise as possible.</w:t>
      </w:r>
    </w:p>
    <w:p w14:paraId="6EB1017C" w14:textId="7B8944E2" w:rsidR="00422919" w:rsidRPr="00422919" w:rsidRDefault="00422919" w:rsidP="00712991">
      <w:pPr>
        <w:spacing w:line="276" w:lineRule="auto"/>
      </w:pPr>
      <w:r w:rsidRPr="00422919">
        <w:t xml:space="preserve">Wilderness forests are also commonly found in Europe, and many of the border regions are located within these forests. The </w:t>
      </w:r>
      <w:proofErr w:type="spellStart"/>
      <w:r w:rsidRPr="00422919">
        <w:t>Bia</w:t>
      </w:r>
      <w:r w:rsidRPr="00422919">
        <w:rPr>
          <w:rFonts w:cs="Calibri"/>
        </w:rPr>
        <w:t>ł</w:t>
      </w:r>
      <w:r w:rsidRPr="00422919">
        <w:t>owie</w:t>
      </w:r>
      <w:r w:rsidRPr="00422919">
        <w:rPr>
          <w:rFonts w:cs="Calibri"/>
        </w:rPr>
        <w:t>ż</w:t>
      </w:r>
      <w:r w:rsidRPr="00422919">
        <w:t>a</w:t>
      </w:r>
      <w:proofErr w:type="spellEnd"/>
      <w:r w:rsidRPr="00422919">
        <w:t xml:space="preserve"> Forest is an example of a forest on the border between Poland and Belarus that poses significant challenges for the border management of both countries</w:t>
      </w:r>
      <w:r w:rsidR="00EC24FB">
        <w:t xml:space="preserve"> </w:t>
      </w:r>
      <w:sdt>
        <w:sdtPr>
          <w:rPr>
            <w:color w:val="000000"/>
          </w:rPr>
          <w:tag w:val="MENDELEY_CITATION_v3_eyJjaXRhdGlvbklEIjoiTUVOREVMRVlfQ0lUQVRJT05fNzBkMmQ5ZDYtYjRkYS00ZDhiLTg1ZDMtNDIxZjhhOGZmMTlkIiwicHJvcGVydGllcyI6eyJub3RlSW5kZXgiOjB9LCJpc0VkaXRlZCI6ZmFsc2UsIm1hbnVhbE92ZXJyaWRlIjp7ImlzTWFudWFsbHlPdmVycmlkZGVuIjpmYWxzZSwiY2l0ZXByb2NUZXh0IjoiKE5vd2FrIGV0IGFsLiwgMjAyNSkiLCJtYW51YWxPdmVycmlkZVRleHQiOiIifSwiY2l0YXRpb25JdGVtcyI6W3siaWQiOiI0NTYxNTg3Ni04MTAxLTM2OTktYjBhZS0wYTVhNzQ4NDg1N2EiLCJpdGVtRGF0YSI6eyJ0eXBlIjoiYXJ0aWNsZS1qb3VybmFsIiwiaWQiOiI0NTYxNTg3Ni04MTAxLTM2OTktYjBhZS0wYTVhNzQ4NDg1N2EiLCJ0aXRsZSI6IkJvcmRlciBtaWxpdGFyaXphdGlvbiBhZmZlY3RzIHBlb3BsZeKAmXMgaW50ZXJhY3Rpb25zIHdpdGggbmF0dXJlIGluIEJpYcWCb3dpZcW8YSBGb3Jlc3QiLCJhdXRob3IiOlt7ImZhbWlseSI6Ik5vd2FrIiwiZ2l2ZW4iOiJLYXRhcnp5bmEiLCJwYXJzZS1uYW1lcyI6ZmFsc2UsImRyb3BwaW5nLXBhcnRpY2xlIjoiIiwibm9uLWRyb3BwaW5nLXBhcnRpY2xlIjoiIn0seyJmYW1pbHkiOiJPbHN6YcWEc2thIiwiZ2l2ZW4iOiJBZ25pZXN6a2EiLCJwYXJzZS1uYW1lcyI6ZmFsc2UsImRyb3BwaW5nLXBhcnRpY2xlIjoiIiwibm9uLWRyb3BwaW5nLXBhcnRpY2xlIjoiIn0seyJmYW1pbHkiOiJQaWV0cnp5ay1LYXN6ecWEc2thIiwiZ2l2ZW4iOiJBZ2F0YSIsInBhcnNlLW5hbWVzIjpmYWxzZSwiZHJvcHBpbmctcGFydGljbGUiOiIiLCJub24tZHJvcHBpbmctcGFydGljbGUiOiIifSx7ImZhbWlseSI6IkdpZXJnaWN6bnkiLCJnaXZlbiI6Ik1hcmVrIiwicGFyc2UtbmFtZXMiOmZhbHNlLCJkcm9wcGluZy1wYXJ0aWNsZSI6IiIsIm5vbi1kcm9wcGluZy1wYXJ0aWNsZSI6IiJ9LHsiZmFtaWx5IjoiTmllZHppYcWCa293c2tpIiwiZ2l2ZW4iOiJLcnp5c3p0b2YiLCJwYXJzZS1uYW1lcyI6ZmFsc2UsImRyb3BwaW5nLXBhcnRpY2xlIjoiIiwibm9uLWRyb3BwaW5nLXBhcnRpY2xlIjoiIn0seyJmYW1pbHkiOiJTaW1vbmllbmtvIiwiZ2l2ZW4iOiJLYXRhcnp5bmEiLCJwYXJzZS1uYW1lcyI6ZmFsc2UsImRyb3BwaW5nLXBhcnRpY2xlIjoiIiwibm9uLWRyb3BwaW5nLXBhcnRpY2xlIjoiIn0seyJmYW1pbHkiOiJKYXJvc3pld2ljeiIsImdpdmVuIjoiQm9nZGFuIiwicGFyc2UtbmFtZXMiOmZhbHNlLCJkcm9wcGluZy1wYXJ0aWNsZSI6IiIsIm5vbi1kcm9wcGluZy1wYXJ0aWNsZSI6IiJ9XSwiY29udGFpbmVyLXRpdGxlIjoiQW1iaW8iLCJjb250YWluZXItdGl0bGUtc2hvcnQiOiJBbWJpbyIsIkRPSSI6IjEwLjEwMDcvczEzMjgwLTAyNC0wMjExMy01IiwiSVNTTiI6IjAwNDQtNzQ0NyIsImlzc3VlZCI6eyJkYXRlLXBhcnRzIjpbWzIwMjUsMiw3XV19LCJwYWdlIjoiMTc1LTE4MyIsImlzc3VlIjoiMiIsInZvbHVtZSI6IjU0In0sImlzVGVtcG9yYXJ5IjpmYWxzZX1dfQ=="/>
          <w:id w:val="924303980"/>
          <w:placeholder>
            <w:docPart w:val="DefaultPlaceholder_-1854013440"/>
          </w:placeholder>
        </w:sdtPr>
        <w:sdtContent>
          <w:r w:rsidR="00EC24FB" w:rsidRPr="00EC24FB">
            <w:rPr>
              <w:color w:val="000000"/>
            </w:rPr>
            <w:t>(Nowak et al., 2025)</w:t>
          </w:r>
        </w:sdtContent>
      </w:sdt>
      <w:r w:rsidRPr="00422919">
        <w:t xml:space="preserve">. The dense and vast forest makes physical law enforcement very difficult and high-risk. The location of the forest, situated between two cities, and the difficulty of physical law enforcement make it easy for many smugglers and illegal immigrants to use the </w:t>
      </w:r>
      <w:proofErr w:type="spellStart"/>
      <w:r w:rsidRPr="00422919">
        <w:t>Bia</w:t>
      </w:r>
      <w:r w:rsidRPr="00422919">
        <w:rPr>
          <w:rFonts w:cs="Calibri"/>
        </w:rPr>
        <w:t>ł</w:t>
      </w:r>
      <w:r w:rsidRPr="00422919">
        <w:t>owie</w:t>
      </w:r>
      <w:r w:rsidRPr="00422919">
        <w:rPr>
          <w:rFonts w:cs="Calibri"/>
        </w:rPr>
        <w:t>ż</w:t>
      </w:r>
      <w:r w:rsidRPr="00422919">
        <w:t>a</w:t>
      </w:r>
      <w:proofErr w:type="spellEnd"/>
      <w:r w:rsidRPr="00422919">
        <w:t xml:space="preserve"> forest as a route to enter and/or exit both countries undetected. Ecological concerns also hinder law enforcement because heavy infrastructure would certainly degrade the biodiversity in the forest.</w:t>
      </w:r>
    </w:p>
    <w:p w14:paraId="1792D388" w14:textId="3F3AC5E9" w:rsidR="00422919" w:rsidRPr="00422919" w:rsidRDefault="00422919" w:rsidP="00712991">
      <w:pPr>
        <w:spacing w:line="276" w:lineRule="auto"/>
      </w:pPr>
      <w:r w:rsidRPr="00422919">
        <w:t>Technology has become the frontline in helping to address the challenges present in the forest area</w:t>
      </w:r>
      <w:r w:rsidR="00EC24FB">
        <w:t xml:space="preserve"> </w:t>
      </w:r>
      <w:sdt>
        <w:sdtPr>
          <w:rPr>
            <w:color w:val="000000"/>
          </w:rPr>
          <w:tag w:val="MENDELEY_CITATION_v3_eyJjaXRhdGlvbklEIjoiTUVOREVMRVlfQ0lUQVRJT05fMmNlYjc4ZTgtODZjMi00MWY0LWE0MjMtNzYyNGExNWNjM2M2IiwicHJvcGVydGllcyI6eyJub3RlSW5kZXgiOjB9LCJpc0VkaXRlZCI6ZmFsc2UsIm1hbnVhbE92ZXJyaWRlIjp7ImlzTWFudWFsbHlPdmVycmlkZGVuIjpmYWxzZSwiY2l0ZXByb2NUZXh0IjoiKMWad2llcmN6ecWEc2thLCAyMDIzKSIsIm1hbnVhbE92ZXJyaWRlVGV4dCI6IiJ9LCJjaXRhdGlvbkl0ZW1zIjpbeyJpZCI6IjY5OTAxZDZjLTliMWUtMzE4ZC1iMTA3LTUxYTlkNmViOWY0OSIsIml0ZW1EYXRhIjp7InR5cGUiOiJhcnRpY2xlLWpvdXJuYWwiLCJpZCI6IjY5OTAxZDZjLTliMWUtMzE4ZC1iMTA3LTUxYTlkNmViOWY0OSIsInRpdGxlIjoiVGhlIGltcG9ydGFuY2Ugb2YgYm9yZGVyIHN1cnZlaWxsYW5jZSBhbmQgYm9yZGVyIHRyYWZmaWMgY29udHJvbCBhdCBUaGUgRWFzdGVybiBCb3JkZXIgb2YgVGhlIFJlcHVibGljIG9mIFBvbGFuZCB0byB0aGUgY3Jvc3MtYm9yZGVyIHNlY3VyaXR5IG9mIFRoZSBFdXJvcGVhbiBVbmlvbiIsImF1dGhvciI6W3siZmFtaWx5IjoixZp3aWVyY3p5xYRza2EiLCJnaXZlbiI6Ikpvd2l0YSIsInBhcnNlLW5hbWVzIjpmYWxzZSwiZHJvcHBpbmctcGFydGljbGUiOiIiLCJub24tZHJvcHBpbmctcGFydGljbGUiOiIifV0sImNvbnRhaW5lci10aXRsZSI6IkNlbnRyYWwgRXVyb3BlYW4gUmV2aWV3IG9mIEVjb25vbWljcyAmIEZpbmFuY2UiLCJpc3N1ZWQiOnsiZGF0ZS1wYXJ0cyI6W1syMDIzXV19LCJwYWdlIjoiMTUzLTE3NCIsInB1Ymxpc2hlciI6Ikluc3R5dHV0IE5hdWtvd28tV3lkYXduaWN6eVwiIFNQQVRJVU1cIiIsImlzc3VlIjoiMyIsInZvbHVtZSI6IjQ0IiwiY29udGFpbmVyLXRpdGxlLXNob3J0IjoiIn0sImlzVGVtcG9yYXJ5IjpmYWxzZX1dfQ=="/>
          <w:id w:val="1120113543"/>
          <w:placeholder>
            <w:docPart w:val="DefaultPlaceholder_-1854013440"/>
          </w:placeholder>
        </w:sdtPr>
        <w:sdtContent>
          <w:r w:rsidR="00EC24FB" w:rsidRPr="00EC24FB">
            <w:rPr>
              <w:color w:val="000000"/>
            </w:rPr>
            <w:t>(</w:t>
          </w:r>
          <w:proofErr w:type="spellStart"/>
          <w:r w:rsidR="00EC24FB" w:rsidRPr="00EC24FB">
            <w:rPr>
              <w:color w:val="000000"/>
            </w:rPr>
            <w:t>Świerczyńska</w:t>
          </w:r>
          <w:proofErr w:type="spellEnd"/>
          <w:r w:rsidR="00EC24FB" w:rsidRPr="00EC24FB">
            <w:rPr>
              <w:color w:val="000000"/>
            </w:rPr>
            <w:t>, 2023)</w:t>
          </w:r>
        </w:sdtContent>
      </w:sdt>
      <w:r w:rsidRPr="00422919">
        <w:t>. Poland has an observation tower equipped with high-definition cameras and motion sensors to monitor activities occurring. A high steel border wall equipped with AI-assisted surveillance has also been built to detect activities in real-time. The unique aspect of border management between Poland and Belarus is that they have agreed to implement environmentally friendly border management with the aim of balancing security with ecosystem protection. This commitment demonstrates mature multisectoral-based decision-making so that law enforcement and security can run in parallel with environmental protection.</w:t>
      </w:r>
    </w:p>
    <w:p w14:paraId="76C9C804" w14:textId="77777777" w:rsidR="00422919" w:rsidRPr="00422919" w:rsidRDefault="00422919" w:rsidP="00712991">
      <w:pPr>
        <w:spacing w:line="276" w:lineRule="auto"/>
        <w:ind w:firstLine="0"/>
        <w:rPr>
          <w:b/>
          <w:bCs/>
        </w:rPr>
      </w:pPr>
    </w:p>
    <w:p w14:paraId="360B49D3" w14:textId="77777777" w:rsidR="00422919" w:rsidRPr="00422919" w:rsidRDefault="00422919" w:rsidP="00712991">
      <w:pPr>
        <w:spacing w:line="276" w:lineRule="auto"/>
        <w:ind w:firstLine="0"/>
        <w:rPr>
          <w:b/>
          <w:bCs/>
        </w:rPr>
      </w:pPr>
      <w:r w:rsidRPr="00422919">
        <w:rPr>
          <w:b/>
          <w:bCs/>
        </w:rPr>
        <w:t>Proposed Modifications for Indonesia</w:t>
      </w:r>
      <w:r w:rsidRPr="00422919">
        <w:rPr>
          <w:rFonts w:cs="Courier New"/>
          <w:b/>
          <w:bCs/>
        </w:rPr>
        <w:t>’</w:t>
      </w:r>
      <w:r w:rsidRPr="00422919">
        <w:rPr>
          <w:b/>
          <w:bCs/>
        </w:rPr>
        <w:t>s Border Management</w:t>
      </w:r>
    </w:p>
    <w:p w14:paraId="6A1BED9B" w14:textId="77777777" w:rsidR="00422919" w:rsidRPr="00422919" w:rsidRDefault="00422919" w:rsidP="00712991">
      <w:pPr>
        <w:spacing w:line="276" w:lineRule="auto"/>
      </w:pPr>
      <w:r w:rsidRPr="00422919">
        <w:t xml:space="preserve">Based on the previous discussion, there are several points proposed for Indonesia's border management. Determining the settlement of border disputes as a national strategic issue is the main foundation for overcoming the challenges of the legal and institutional framework and diplomatic engagement that result in a </w:t>
      </w:r>
      <w:proofErr w:type="spellStart"/>
      <w:r w:rsidRPr="00422919">
        <w:t>gray</w:t>
      </w:r>
      <w:proofErr w:type="spellEnd"/>
      <w:r w:rsidRPr="00422919">
        <w:t xml:space="preserve"> zone in the </w:t>
      </w:r>
      <w:r w:rsidRPr="00422919">
        <w:lastRenderedPageBreak/>
        <w:t>border area. Indonesia can work together with neighbouring countries to establish a bilateral negotiation roadmap that serves as a basis for resolving time-bound border disputes, as done by Norway and Russia in resolving their Arctic maritime border. Establish a joint legal review committee with Malaysia, Timor Leste, and Papua New Guinea to ensure a common understanding and to avoid misinterpretation.</w:t>
      </w:r>
    </w:p>
    <w:p w14:paraId="4C7737DD" w14:textId="77777777" w:rsidR="00422919" w:rsidRPr="00422919" w:rsidRDefault="00422919" w:rsidP="00712991">
      <w:pPr>
        <w:spacing w:line="276" w:lineRule="auto"/>
        <w:jc w:val="center"/>
      </w:pPr>
      <w:r w:rsidRPr="00422919">
        <w:drawing>
          <wp:inline distT="0" distB="0" distL="0" distR="0" wp14:anchorId="0F4F0D46" wp14:editId="66BCF2F8">
            <wp:extent cx="3009004" cy="3607835"/>
            <wp:effectExtent l="0" t="0" r="1270" b="0"/>
            <wp:docPr id="601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8684" name="Picture 1"/>
                    <pic:cNvPicPr/>
                  </pic:nvPicPr>
                  <pic:blipFill>
                    <a:blip r:embed="rId16"/>
                    <a:stretch>
                      <a:fillRect/>
                    </a:stretch>
                  </pic:blipFill>
                  <pic:spPr>
                    <a:xfrm>
                      <a:off x="0" y="0"/>
                      <a:ext cx="3009004" cy="3607835"/>
                    </a:xfrm>
                    <a:prstGeom prst="rect">
                      <a:avLst/>
                    </a:prstGeom>
                  </pic:spPr>
                </pic:pic>
              </a:graphicData>
            </a:graphic>
          </wp:inline>
        </w:drawing>
      </w:r>
    </w:p>
    <w:p w14:paraId="14A6E9FC" w14:textId="77777777" w:rsidR="00422919" w:rsidRPr="00422919" w:rsidRDefault="00422919" w:rsidP="00712991">
      <w:pPr>
        <w:spacing w:line="276" w:lineRule="auto"/>
        <w:jc w:val="center"/>
        <w:rPr>
          <w:szCs w:val="22"/>
        </w:rPr>
      </w:pPr>
      <w:r w:rsidRPr="00422919">
        <w:rPr>
          <w:b/>
          <w:bCs/>
          <w:szCs w:val="22"/>
        </w:rPr>
        <w:t>Figure 2.</w:t>
      </w:r>
      <w:r w:rsidRPr="00422919">
        <w:rPr>
          <w:szCs w:val="22"/>
        </w:rPr>
        <w:t xml:space="preserve"> Digital Transformation of Border Information System Concept</w:t>
      </w:r>
    </w:p>
    <w:p w14:paraId="626B3413" w14:textId="77777777" w:rsidR="00422919" w:rsidRPr="00422919" w:rsidRDefault="00422919" w:rsidP="00712991">
      <w:pPr>
        <w:spacing w:line="276" w:lineRule="auto"/>
      </w:pPr>
      <w:r w:rsidRPr="00422919">
        <w:t xml:space="preserve">Digital transformation in border areas (Figure 2) has provided significant progress for border management in Indonesia. Border control that still relies on paper makes administrative processes slow at checkpoints. The presence of digital and biometric-based input ensures that the information processed is accurate and integrated with other information systems. Biometric-based information also makes identity forgery more difficult because the information checking process is carried out in a multi-layer manner, compared to databases from relevant agencies. Activities carried out by a particular person, be it immigration records or crimes committed, will be linked to their biometric information. This means that this information will continue to appear when the person's biometric information is checked. The application of Artificial Intelligence (AI) in this system provides comprehensive supervision. AI acts as a tool to </w:t>
      </w:r>
      <w:proofErr w:type="spellStart"/>
      <w:r w:rsidRPr="00422919">
        <w:t>analyze</w:t>
      </w:r>
      <w:proofErr w:type="spellEnd"/>
      <w:r w:rsidRPr="00422919">
        <w:t xml:space="preserve"> dynamics in border areas, at least by automatically identifying the track records of people entering and/or leaving Indonesia. This information is also collected on a website dedicated specifically to activities in border areas. Ultimately, this system can be accessed by the public to find out how their border areas are developing. In addition, relevant agencies can also access this website to obtain specific and more detailed information. This digital transformation maintains public trust in Indonesia's border management and ensures information sharing between institutions, thereby eliminating misinformation between them.</w:t>
      </w:r>
    </w:p>
    <w:p w14:paraId="45B99A57" w14:textId="77777777" w:rsidR="00422919" w:rsidRPr="00422919" w:rsidRDefault="00422919" w:rsidP="00712991">
      <w:pPr>
        <w:spacing w:line="276" w:lineRule="auto"/>
      </w:pPr>
      <w:r w:rsidRPr="00422919">
        <w:lastRenderedPageBreak/>
        <w:t xml:space="preserve">One Post Border System (OPBS) combined with digital transformation can also simplify the process at checkpoints. OPBS is a system where officers from both countries at border posts work together so that checks from both countries can be carried out directly in the same place. This system also ensures effective communication between officers so that the first response process to existing incidents can be carried out effectively. Border posts with OPBS also become the main command </w:t>
      </w:r>
      <w:proofErr w:type="spellStart"/>
      <w:r w:rsidRPr="00422919">
        <w:t>center</w:t>
      </w:r>
      <w:proofErr w:type="spellEnd"/>
      <w:r w:rsidRPr="00422919">
        <w:t xml:space="preserve"> in joint patrol activities in border areas.</w:t>
      </w:r>
    </w:p>
    <w:p w14:paraId="7C62C27C" w14:textId="77777777" w:rsidR="00422919" w:rsidRPr="00422919" w:rsidRDefault="00422919" w:rsidP="00712991">
      <w:pPr>
        <w:spacing w:line="276" w:lineRule="auto"/>
      </w:pPr>
    </w:p>
    <w:p w14:paraId="73CC08CD" w14:textId="77777777" w:rsidR="00422919" w:rsidRPr="00422919" w:rsidRDefault="00422919" w:rsidP="00712991">
      <w:pPr>
        <w:spacing w:line="276" w:lineRule="auto"/>
        <w:jc w:val="center"/>
      </w:pPr>
      <w:r w:rsidRPr="00422919">
        <w:drawing>
          <wp:inline distT="0" distB="0" distL="0" distR="0" wp14:anchorId="79C20B4D" wp14:editId="243888CD">
            <wp:extent cx="5731510" cy="2707556"/>
            <wp:effectExtent l="0" t="0" r="2540" b="0"/>
            <wp:docPr id="1409918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18127" name="Picture 2"/>
                    <pic:cNvPicPr/>
                  </pic:nvPicPr>
                  <pic:blipFill>
                    <a:blip r:embed="rId17"/>
                    <a:stretch>
                      <a:fillRect/>
                    </a:stretch>
                  </pic:blipFill>
                  <pic:spPr>
                    <a:xfrm>
                      <a:off x="0" y="0"/>
                      <a:ext cx="5731510" cy="2707556"/>
                    </a:xfrm>
                    <a:prstGeom prst="rect">
                      <a:avLst/>
                    </a:prstGeom>
                  </pic:spPr>
                </pic:pic>
              </a:graphicData>
            </a:graphic>
          </wp:inline>
        </w:drawing>
      </w:r>
    </w:p>
    <w:p w14:paraId="757AA71E" w14:textId="77777777" w:rsidR="00422919" w:rsidRPr="00422919" w:rsidRDefault="00422919" w:rsidP="00712991">
      <w:pPr>
        <w:spacing w:line="276" w:lineRule="auto"/>
        <w:jc w:val="center"/>
        <w:rPr>
          <w:szCs w:val="22"/>
        </w:rPr>
      </w:pPr>
      <w:r w:rsidRPr="00422919">
        <w:rPr>
          <w:b/>
          <w:bCs/>
          <w:szCs w:val="22"/>
        </w:rPr>
        <w:t>Figure 3.</w:t>
      </w:r>
      <w:r w:rsidRPr="00422919">
        <w:rPr>
          <w:szCs w:val="22"/>
        </w:rPr>
        <w:t xml:space="preserve"> Technology-based Surveillance System</w:t>
      </w:r>
    </w:p>
    <w:p w14:paraId="7D6A1378" w14:textId="77777777" w:rsidR="00422919" w:rsidRPr="00422919" w:rsidRDefault="00422919" w:rsidP="00712991">
      <w:pPr>
        <w:spacing w:line="276" w:lineRule="auto"/>
        <w:rPr>
          <w:color w:val="000000" w:themeColor="text1"/>
        </w:rPr>
      </w:pPr>
    </w:p>
    <w:p w14:paraId="6979E03F" w14:textId="77777777" w:rsidR="00422919" w:rsidRPr="00422919" w:rsidRDefault="00422919" w:rsidP="00712991">
      <w:pPr>
        <w:spacing w:line="276" w:lineRule="auto"/>
      </w:pPr>
      <w:r w:rsidRPr="00422919">
        <w:rPr>
          <w:color w:val="000000" w:themeColor="text1"/>
        </w:rPr>
        <w:t>Figure 3 contains a surveillance system for Indonesian border management that utilizes technological advances</w:t>
      </w:r>
      <w:r w:rsidRPr="00422919">
        <w:t>. The new system can overcome challenges in the security surveillance sector because the integration of these technologies allows for continuous security surveillance from easily accessible areas to geographically isolated areas. Close-range surveillance is strengthened by the presence of cameras equipped with thermal-imaging and infrared sensors that can see conditions in all conditions, including low visibility. Motion sensors are also installed to be paired with surveillance cameras to detect movements that occur in border areas. These cameras and sensors are installed at border posts, watchtowers, and the like along the border. The integration of these two technologies ensures that surveillance can be carried out continuously in all conditions.</w:t>
      </w:r>
    </w:p>
    <w:p w14:paraId="039CC242" w14:textId="77777777" w:rsidR="00422919" w:rsidRPr="00422919" w:rsidRDefault="00422919" w:rsidP="00712991">
      <w:pPr>
        <w:spacing w:line="276" w:lineRule="auto"/>
      </w:pPr>
      <w:r w:rsidRPr="00422919">
        <w:t xml:space="preserve">Long-range surveillance is strengthened by the use of radar, thermal-imaging drones, and satellites to monitor areas that are difficult to reach by traditional patrols. The characteristics of radar that do not depend on light make it very suitable for long-range surveillance because it can be done day and night. The working concept of a thermal-imaging drone is the same as a thermal-imaging camera in close-range surveillance, namely by detecting temperature in the border area. The difference is that drones have a much longer range. Satellites are used to see how the terrain changes in the border area. The spatial and temporal coverage of satellites is the widest of the available options. This factor provides great potential for use in border area surveillance. </w:t>
      </w:r>
    </w:p>
    <w:p w14:paraId="2FD50AA3" w14:textId="77777777" w:rsidR="00422919" w:rsidRPr="00422919" w:rsidRDefault="00422919" w:rsidP="007C17E4">
      <w:pPr>
        <w:spacing w:line="276" w:lineRule="auto"/>
        <w:rPr>
          <w:b/>
          <w:bCs/>
        </w:rPr>
      </w:pPr>
      <w:r w:rsidRPr="00422919">
        <w:t xml:space="preserve">Data from these surveillances are then collected in a database to be </w:t>
      </w:r>
      <w:proofErr w:type="spellStart"/>
      <w:r w:rsidRPr="00422919">
        <w:t>analyzed</w:t>
      </w:r>
      <w:proofErr w:type="spellEnd"/>
      <w:r w:rsidRPr="00422919">
        <w:t xml:space="preserve"> using AI assistance. This analysis is important to see how activity trends in the border area are to </w:t>
      </w:r>
      <w:r w:rsidRPr="00422919">
        <w:lastRenderedPageBreak/>
        <w:t>help policy making. The results of the analysis are then displayed on a special website so that they can be accessed by users, both agencies and the general public.</w:t>
      </w:r>
    </w:p>
    <w:p w14:paraId="1B05CC95" w14:textId="77777777" w:rsidR="00422919" w:rsidRPr="00422919" w:rsidRDefault="00422919" w:rsidP="001A584C">
      <w:pPr>
        <w:spacing w:line="276" w:lineRule="auto"/>
      </w:pPr>
    </w:p>
    <w:p w14:paraId="488640E7" w14:textId="77777777" w:rsidR="00422919" w:rsidRPr="00422919" w:rsidRDefault="00422919" w:rsidP="004D6413">
      <w:pPr>
        <w:spacing w:line="276" w:lineRule="auto"/>
      </w:pPr>
    </w:p>
    <w:p w14:paraId="6174B06A" w14:textId="77777777" w:rsidR="00422919" w:rsidRPr="00422919" w:rsidRDefault="00422919" w:rsidP="00303AD8">
      <w:pPr>
        <w:spacing w:line="276" w:lineRule="auto"/>
        <w:ind w:firstLine="0"/>
        <w:jc w:val="center"/>
        <w:rPr>
          <w:iCs/>
          <w:szCs w:val="22"/>
        </w:rPr>
      </w:pPr>
    </w:p>
    <w:p w14:paraId="54A0ABD2" w14:textId="77777777" w:rsidR="00422919" w:rsidRPr="00422919" w:rsidRDefault="00422919" w:rsidP="00303AD8">
      <w:pPr>
        <w:pStyle w:val="IEEEParagraph"/>
        <w:spacing w:line="276" w:lineRule="auto"/>
        <w:rPr>
          <w:lang w:val="en-ID"/>
        </w:rPr>
      </w:pPr>
    </w:p>
    <w:p w14:paraId="32EC84E9" w14:textId="77777777" w:rsidR="00422919" w:rsidRPr="00422919" w:rsidRDefault="00422919" w:rsidP="00303AD8">
      <w:pPr>
        <w:spacing w:line="276" w:lineRule="auto"/>
        <w:ind w:firstLine="0"/>
        <w:jc w:val="left"/>
        <w:rPr>
          <w:b/>
          <w:caps/>
        </w:rPr>
      </w:pPr>
      <w:r w:rsidRPr="00422919">
        <w:rPr>
          <w:b/>
          <w:caps/>
        </w:rPr>
        <w:t>Conclusions</w:t>
      </w:r>
    </w:p>
    <w:p w14:paraId="36B3AE85" w14:textId="77777777" w:rsidR="00422919" w:rsidRPr="00422919" w:rsidRDefault="00422919" w:rsidP="007C17E4">
      <w:pPr>
        <w:spacing w:line="276" w:lineRule="auto"/>
      </w:pPr>
      <w:r w:rsidRPr="00422919">
        <w:t xml:space="preserve">Indonesia faces complex issues in managing its land borders with neighbouring countries, such as weak law enforcement. The harsh geographical conditions of border areas provide additional challenges in border management. These issues have resulted in many spaces being exploited by irresponsible parties to commit cross-border crimes. </w:t>
      </w:r>
    </w:p>
    <w:p w14:paraId="263AEFEC" w14:textId="77777777" w:rsidR="00422919" w:rsidRPr="00422919" w:rsidRDefault="00422919" w:rsidP="007C17E4">
      <w:pPr>
        <w:spacing w:line="276" w:lineRule="auto"/>
      </w:pPr>
      <w:r w:rsidRPr="00422919">
        <w:t>There are quite a few border areas in Europe that have the same problems as Indonesia, so European countries have made many efforts to overcome these issues. Indonesia can learn from European countries about how they resolve these issues from four perspectives: legal and institutional framework, security surveillance, cross-border economic development, and diplomatic engagement. Adaptation and utilization of technology have become the vanguard in resolving border issues in European countries.</w:t>
      </w:r>
    </w:p>
    <w:p w14:paraId="3E12EEC7" w14:textId="77777777" w:rsidR="00422919" w:rsidRPr="00422919" w:rsidRDefault="00422919" w:rsidP="007C17E4">
      <w:pPr>
        <w:spacing w:line="276" w:lineRule="auto"/>
      </w:pPr>
      <w:r w:rsidRPr="00422919">
        <w:t xml:space="preserve">Digital transformation in Indonesia's border management could be a viable option to try so that border issues can be resolved immediately. The use of cutting-edge short and long-range surveillance technology will greatly assist Indonesia in seeing the condition of its border areas in real-time. The integration of AI into digital reform will also be a very good breakthrough because AI can help </w:t>
      </w:r>
      <w:proofErr w:type="spellStart"/>
      <w:r w:rsidRPr="00422919">
        <w:t>analyze</w:t>
      </w:r>
      <w:proofErr w:type="spellEnd"/>
      <w:r w:rsidRPr="00422919">
        <w:t xml:space="preserve"> surveillance data comprehensively. This digital reform also ensures transparency in the development of information on Indonesia's border areas because all parties, from the government to the general public, will have a centralized and easily accessible web-based information system. </w:t>
      </w:r>
    </w:p>
    <w:p w14:paraId="775F0B0D" w14:textId="77777777" w:rsidR="00422919" w:rsidRPr="00422919" w:rsidRDefault="00422919" w:rsidP="007C17E4">
      <w:pPr>
        <w:spacing w:line="276" w:lineRule="auto"/>
      </w:pPr>
      <w:r w:rsidRPr="00422919">
        <w:t>Feasibility studies on the implementation of these technologies in Indonesia's border areas are needed in future research directions. The existence of such studies will provide a clear picture of what needs to be done and how the implementation of these technologies will impact the effectiveness of Indonesia's border management. In addition, digital reform that is highly dependent on the internet really needs a competent cybersecurity concept considering the possibility of limited information about Indonesia's border areas that can only be accessed by a few parties.</w:t>
      </w:r>
    </w:p>
    <w:p w14:paraId="1437EBDC" w14:textId="77777777" w:rsidR="00422919" w:rsidRPr="00422919" w:rsidRDefault="00422919" w:rsidP="00303AD8">
      <w:pPr>
        <w:spacing w:line="276" w:lineRule="auto"/>
      </w:pPr>
    </w:p>
    <w:p w14:paraId="40600D65" w14:textId="77777777" w:rsidR="00422919" w:rsidRPr="00422919" w:rsidRDefault="00422919" w:rsidP="00303AD8">
      <w:pPr>
        <w:spacing w:line="276" w:lineRule="auto"/>
        <w:ind w:firstLine="0"/>
        <w:rPr>
          <w:b/>
          <w:szCs w:val="40"/>
        </w:rPr>
      </w:pPr>
      <w:r w:rsidRPr="00422919">
        <w:rPr>
          <w:b/>
          <w:bCs/>
          <w:caps/>
          <w:szCs w:val="28"/>
        </w:rPr>
        <w:t>References</w:t>
      </w:r>
    </w:p>
    <w:p w14:paraId="1527733B" w14:textId="77777777" w:rsidR="00EC24FB" w:rsidRDefault="00EC24FB" w:rsidP="00303AD8">
      <w:pPr>
        <w:spacing w:line="276" w:lineRule="auto"/>
        <w:ind w:firstLine="0"/>
        <w:rPr>
          <w:bCs/>
          <w:szCs w:val="28"/>
        </w:rPr>
      </w:pPr>
    </w:p>
    <w:sdt>
      <w:sdtPr>
        <w:rPr>
          <w:bCs/>
          <w:color w:val="000000"/>
          <w:szCs w:val="28"/>
        </w:rPr>
        <w:tag w:val="MENDELEY_BIBLIOGRAPHY"/>
        <w:id w:val="535320176"/>
        <w:placeholder>
          <w:docPart w:val="DefaultPlaceholder_-1854013440"/>
        </w:placeholder>
      </w:sdtPr>
      <w:sdtContent>
        <w:p w14:paraId="1F4DA083" w14:textId="77777777" w:rsidR="00EC24FB" w:rsidRPr="00EC24FB" w:rsidRDefault="00EC24FB">
          <w:pPr>
            <w:autoSpaceDE w:val="0"/>
            <w:autoSpaceDN w:val="0"/>
            <w:ind w:hanging="480"/>
            <w:divId w:val="1311785327"/>
            <w:rPr>
              <w:color w:val="000000"/>
              <w:kern w:val="0"/>
              <w14:ligatures w14:val="none"/>
            </w:rPr>
          </w:pPr>
          <w:proofErr w:type="spellStart"/>
          <w:r w:rsidRPr="00EC24FB">
            <w:rPr>
              <w:color w:val="000000"/>
            </w:rPr>
            <w:t>Aammari</w:t>
          </w:r>
          <w:proofErr w:type="spellEnd"/>
          <w:r w:rsidRPr="00EC24FB">
            <w:rPr>
              <w:color w:val="000000"/>
            </w:rPr>
            <w:t xml:space="preserve">, L. (2020). </w:t>
          </w:r>
          <w:r w:rsidRPr="00EC24FB">
            <w:rPr>
              <w:i/>
              <w:iCs/>
              <w:color w:val="000000"/>
            </w:rPr>
            <w:t xml:space="preserve">Rashid </w:t>
          </w:r>
          <w:proofErr w:type="gramStart"/>
          <w:r w:rsidRPr="00EC24FB">
            <w:rPr>
              <w:i/>
              <w:iCs/>
              <w:color w:val="000000"/>
            </w:rPr>
            <w:t>Khalidi.-</w:t>
          </w:r>
          <w:proofErr w:type="gramEnd"/>
          <w:r w:rsidRPr="00EC24FB">
            <w:rPr>
              <w:i/>
              <w:iCs/>
              <w:color w:val="000000"/>
            </w:rPr>
            <w:t xml:space="preserve"> The Hundred Years’ War on Palestine: A History of Settler Colonialism and Resistance, 1917-2017 (New York: Metropolitan Books, 2020), 336 p.</w:t>
          </w:r>
        </w:p>
        <w:p w14:paraId="00138D1F" w14:textId="77777777" w:rsidR="00EC24FB" w:rsidRPr="00EC24FB" w:rsidRDefault="00EC24FB">
          <w:pPr>
            <w:autoSpaceDE w:val="0"/>
            <w:autoSpaceDN w:val="0"/>
            <w:ind w:hanging="480"/>
            <w:divId w:val="301733868"/>
            <w:rPr>
              <w:color w:val="000000"/>
            </w:rPr>
          </w:pPr>
          <w:r w:rsidRPr="00EC24FB">
            <w:rPr>
              <w:color w:val="000000"/>
            </w:rPr>
            <w:t xml:space="preserve">Armita </w:t>
          </w:r>
          <w:proofErr w:type="spellStart"/>
          <w:r w:rsidRPr="00EC24FB">
            <w:rPr>
              <w:color w:val="000000"/>
            </w:rPr>
            <w:t>Arvanti</w:t>
          </w:r>
          <w:proofErr w:type="spellEnd"/>
          <w:r w:rsidRPr="00EC24FB">
            <w:rPr>
              <w:color w:val="000000"/>
            </w:rPr>
            <w:t xml:space="preserve">, Bayu Setiawan, </w:t>
          </w:r>
          <w:proofErr w:type="spellStart"/>
          <w:r w:rsidRPr="00EC24FB">
            <w:rPr>
              <w:color w:val="000000"/>
            </w:rPr>
            <w:t>Syamsunasir</w:t>
          </w:r>
          <w:proofErr w:type="spellEnd"/>
          <w:r w:rsidRPr="00EC24FB">
            <w:rPr>
              <w:color w:val="000000"/>
            </w:rPr>
            <w:t xml:space="preserve">, S., &amp; </w:t>
          </w:r>
          <w:proofErr w:type="spellStart"/>
          <w:r w:rsidRPr="00EC24FB">
            <w:rPr>
              <w:color w:val="000000"/>
            </w:rPr>
            <w:t>Pujo</w:t>
          </w:r>
          <w:proofErr w:type="spellEnd"/>
          <w:r w:rsidRPr="00EC24FB">
            <w:rPr>
              <w:color w:val="000000"/>
            </w:rPr>
            <w:t xml:space="preserve"> Widodo. (2023). Dynamics of Border Conflict Resolution Between Indonesia-Timor Leste. </w:t>
          </w:r>
          <w:r w:rsidRPr="00EC24FB">
            <w:rPr>
              <w:i/>
              <w:iCs/>
              <w:color w:val="000000"/>
            </w:rPr>
            <w:t xml:space="preserve">International Journal </w:t>
          </w:r>
          <w:proofErr w:type="gramStart"/>
          <w:r w:rsidRPr="00EC24FB">
            <w:rPr>
              <w:i/>
              <w:iCs/>
              <w:color w:val="000000"/>
            </w:rPr>
            <w:t>Of</w:t>
          </w:r>
          <w:proofErr w:type="gramEnd"/>
          <w:r w:rsidRPr="00EC24FB">
            <w:rPr>
              <w:i/>
              <w:iCs/>
              <w:color w:val="000000"/>
            </w:rPr>
            <w:t xml:space="preserve"> Humanities Education and Social Sciences (IJHESS)</w:t>
          </w:r>
          <w:r w:rsidRPr="00EC24FB">
            <w:rPr>
              <w:color w:val="000000"/>
            </w:rPr>
            <w:t xml:space="preserve">, </w:t>
          </w:r>
          <w:r w:rsidRPr="00EC24FB">
            <w:rPr>
              <w:i/>
              <w:iCs/>
              <w:color w:val="000000"/>
            </w:rPr>
            <w:t>3</w:t>
          </w:r>
          <w:r w:rsidRPr="00EC24FB">
            <w:rPr>
              <w:color w:val="000000"/>
            </w:rPr>
            <w:t>(1), 157–166. https://doi.org/10.55227/ijhess.v3i1.579</w:t>
          </w:r>
        </w:p>
        <w:p w14:paraId="09199556" w14:textId="77777777" w:rsidR="00EC24FB" w:rsidRPr="00EC24FB" w:rsidRDefault="00EC24FB">
          <w:pPr>
            <w:autoSpaceDE w:val="0"/>
            <w:autoSpaceDN w:val="0"/>
            <w:ind w:hanging="480"/>
            <w:divId w:val="1016889216"/>
            <w:rPr>
              <w:color w:val="000000"/>
            </w:rPr>
          </w:pPr>
          <w:r w:rsidRPr="00EC24FB">
            <w:rPr>
              <w:color w:val="000000"/>
            </w:rPr>
            <w:t xml:space="preserve">Budi, G., &amp; </w:t>
          </w:r>
          <w:proofErr w:type="spellStart"/>
          <w:r w:rsidRPr="00EC24FB">
            <w:rPr>
              <w:color w:val="000000"/>
            </w:rPr>
            <w:t>Ratmono</w:t>
          </w:r>
          <w:proofErr w:type="spellEnd"/>
          <w:r w:rsidRPr="00EC24FB">
            <w:rPr>
              <w:color w:val="000000"/>
            </w:rPr>
            <w:t xml:space="preserve">, B. M. (2018). Perspectives on the Development of Border Regions in Indonesia. </w:t>
          </w:r>
          <w:r w:rsidRPr="00EC24FB">
            <w:rPr>
              <w:i/>
              <w:iCs/>
              <w:color w:val="000000"/>
            </w:rPr>
            <w:t>Research on Humanities and Social Sciences</w:t>
          </w:r>
          <w:r w:rsidRPr="00EC24FB">
            <w:rPr>
              <w:color w:val="000000"/>
            </w:rPr>
            <w:t xml:space="preserve">, </w:t>
          </w:r>
          <w:r w:rsidRPr="00EC24FB">
            <w:rPr>
              <w:i/>
              <w:iCs/>
              <w:color w:val="000000"/>
            </w:rPr>
            <w:t>8</w:t>
          </w:r>
          <w:r w:rsidRPr="00EC24FB">
            <w:rPr>
              <w:color w:val="000000"/>
            </w:rPr>
            <w:t>(6), 1–6.</w:t>
          </w:r>
        </w:p>
        <w:p w14:paraId="3582CB20" w14:textId="77777777" w:rsidR="00EC24FB" w:rsidRPr="00EC24FB" w:rsidRDefault="00EC24FB">
          <w:pPr>
            <w:autoSpaceDE w:val="0"/>
            <w:autoSpaceDN w:val="0"/>
            <w:ind w:hanging="480"/>
            <w:divId w:val="897322002"/>
            <w:rPr>
              <w:color w:val="000000"/>
            </w:rPr>
          </w:pPr>
          <w:r w:rsidRPr="00EC24FB">
            <w:rPr>
              <w:color w:val="000000"/>
            </w:rPr>
            <w:lastRenderedPageBreak/>
            <w:t>Davis, R. (2019). Indonesia, and Timor-Leste Sign Agreement on Cross-Border Trade and Cooperation. Retrieved from Asian Development Bank (ADB) website: https://www.adb.org/news/adb-indonesia-and-timor-leste-sign-agreement-cross-border-trade-and-cooperation</w:t>
          </w:r>
        </w:p>
        <w:p w14:paraId="75B76BAC" w14:textId="77777777" w:rsidR="00EC24FB" w:rsidRPr="00EC24FB" w:rsidRDefault="00EC24FB">
          <w:pPr>
            <w:autoSpaceDE w:val="0"/>
            <w:autoSpaceDN w:val="0"/>
            <w:ind w:hanging="480"/>
            <w:divId w:val="716439763"/>
            <w:rPr>
              <w:color w:val="000000"/>
            </w:rPr>
          </w:pPr>
          <w:proofErr w:type="spellStart"/>
          <w:r w:rsidRPr="00EC24FB">
            <w:rPr>
              <w:color w:val="000000"/>
            </w:rPr>
            <w:t>Fachri</w:t>
          </w:r>
          <w:proofErr w:type="spellEnd"/>
          <w:r w:rsidRPr="00EC24FB">
            <w:rPr>
              <w:color w:val="000000"/>
            </w:rPr>
            <w:t xml:space="preserve">, Y. (2015). KEBIJAKAN PEMERINTAH INDONESIA DALAM PENGELOLAAN WILAYAH PERBATASAN (STUDI KASUS PERBATASAN INDONESIA DAN MALAYSIA). </w:t>
          </w:r>
          <w:proofErr w:type="spellStart"/>
          <w:r w:rsidRPr="00EC24FB">
            <w:rPr>
              <w:i/>
              <w:iCs/>
              <w:color w:val="000000"/>
            </w:rPr>
            <w:t>Politik</w:t>
          </w:r>
          <w:proofErr w:type="spellEnd"/>
          <w:r w:rsidRPr="00EC24FB">
            <w:rPr>
              <w:i/>
              <w:iCs/>
              <w:color w:val="000000"/>
            </w:rPr>
            <w:t xml:space="preserve">, </w:t>
          </w:r>
          <w:proofErr w:type="spellStart"/>
          <w:r w:rsidRPr="00EC24FB">
            <w:rPr>
              <w:i/>
              <w:iCs/>
              <w:color w:val="000000"/>
            </w:rPr>
            <w:t>Birokrasi</w:t>
          </w:r>
          <w:proofErr w:type="spellEnd"/>
          <w:r w:rsidRPr="00EC24FB">
            <w:rPr>
              <w:i/>
              <w:iCs/>
              <w:color w:val="000000"/>
            </w:rPr>
            <w:t xml:space="preserve"> Dan </w:t>
          </w:r>
          <w:proofErr w:type="spellStart"/>
          <w:r w:rsidRPr="00EC24FB">
            <w:rPr>
              <w:i/>
              <w:iCs/>
              <w:color w:val="000000"/>
            </w:rPr>
            <w:t>Perubahan</w:t>
          </w:r>
          <w:proofErr w:type="spellEnd"/>
          <w:r w:rsidRPr="00EC24FB">
            <w:rPr>
              <w:i/>
              <w:iCs/>
              <w:color w:val="000000"/>
            </w:rPr>
            <w:t xml:space="preserve"> Sosial Ke-II “</w:t>
          </w:r>
          <w:proofErr w:type="spellStart"/>
          <w:r w:rsidRPr="00EC24FB">
            <w:rPr>
              <w:i/>
              <w:iCs/>
              <w:color w:val="000000"/>
            </w:rPr>
            <w:t>Pilkada</w:t>
          </w:r>
          <w:proofErr w:type="spellEnd"/>
          <w:r w:rsidRPr="00EC24FB">
            <w:rPr>
              <w:i/>
              <w:iCs/>
              <w:color w:val="000000"/>
            </w:rPr>
            <w:t xml:space="preserve"> </w:t>
          </w:r>
          <w:proofErr w:type="spellStart"/>
          <w:r w:rsidRPr="00EC24FB">
            <w:rPr>
              <w:i/>
              <w:iCs/>
              <w:color w:val="000000"/>
            </w:rPr>
            <w:t>Serentak</w:t>
          </w:r>
          <w:proofErr w:type="spellEnd"/>
          <w:r w:rsidRPr="00EC24FB">
            <w:rPr>
              <w:i/>
              <w:iCs/>
              <w:color w:val="000000"/>
            </w:rPr>
            <w:t xml:space="preserve">, Untung </w:t>
          </w:r>
          <w:proofErr w:type="spellStart"/>
          <w:r w:rsidRPr="00EC24FB">
            <w:rPr>
              <w:i/>
              <w:iCs/>
              <w:color w:val="000000"/>
            </w:rPr>
            <w:t>Rugi</w:t>
          </w:r>
          <w:proofErr w:type="spellEnd"/>
          <w:r w:rsidRPr="00EC24FB">
            <w:rPr>
              <w:i/>
              <w:iCs/>
              <w:color w:val="000000"/>
            </w:rPr>
            <w:t xml:space="preserve"> Dan </w:t>
          </w:r>
          <w:proofErr w:type="spellStart"/>
          <w:r w:rsidRPr="00EC24FB">
            <w:rPr>
              <w:i/>
              <w:iCs/>
              <w:color w:val="000000"/>
            </w:rPr>
            <w:t>Korupsi</w:t>
          </w:r>
          <w:proofErr w:type="spellEnd"/>
          <w:r w:rsidRPr="00EC24FB">
            <w:rPr>
              <w:i/>
              <w:iCs/>
              <w:color w:val="000000"/>
            </w:rPr>
            <w:t xml:space="preserve"> </w:t>
          </w:r>
          <w:proofErr w:type="spellStart"/>
          <w:r w:rsidRPr="00EC24FB">
            <w:rPr>
              <w:i/>
              <w:iCs/>
              <w:color w:val="000000"/>
            </w:rPr>
            <w:t>Politik</w:t>
          </w:r>
          <w:proofErr w:type="spellEnd"/>
          <w:r w:rsidRPr="00EC24FB">
            <w:rPr>
              <w:i/>
              <w:iCs/>
              <w:color w:val="000000"/>
            </w:rPr>
            <w:t>,”</w:t>
          </w:r>
          <w:r w:rsidRPr="00EC24FB">
            <w:rPr>
              <w:color w:val="000000"/>
            </w:rPr>
            <w:t xml:space="preserve"> 2015.</w:t>
          </w:r>
        </w:p>
        <w:p w14:paraId="18AAA670" w14:textId="77777777" w:rsidR="00EC24FB" w:rsidRPr="00EC24FB" w:rsidRDefault="00EC24FB">
          <w:pPr>
            <w:autoSpaceDE w:val="0"/>
            <w:autoSpaceDN w:val="0"/>
            <w:ind w:hanging="480"/>
            <w:divId w:val="309135799"/>
            <w:rPr>
              <w:color w:val="000000"/>
            </w:rPr>
          </w:pPr>
          <w:proofErr w:type="spellStart"/>
          <w:r w:rsidRPr="00EC24FB">
            <w:rPr>
              <w:color w:val="000000"/>
            </w:rPr>
            <w:t>Febrica</w:t>
          </w:r>
          <w:proofErr w:type="spellEnd"/>
          <w:r w:rsidRPr="00EC24FB">
            <w:rPr>
              <w:color w:val="000000"/>
            </w:rPr>
            <w:t xml:space="preserve">, S. (2014). Securing the Sulu-Sulawesi Seas from Maritime Terrorism: </w:t>
          </w:r>
          <w:proofErr w:type="gramStart"/>
          <w:r w:rsidRPr="00EC24FB">
            <w:rPr>
              <w:color w:val="000000"/>
            </w:rPr>
            <w:t>a</w:t>
          </w:r>
          <w:proofErr w:type="gramEnd"/>
          <w:r w:rsidRPr="00EC24FB">
            <w:rPr>
              <w:color w:val="000000"/>
            </w:rPr>
            <w:t xml:space="preserve"> Troublesome Cooperation? </w:t>
          </w:r>
          <w:r w:rsidRPr="00EC24FB">
            <w:rPr>
              <w:i/>
              <w:iCs/>
              <w:color w:val="000000"/>
            </w:rPr>
            <w:t>Perspectives on Terrorism</w:t>
          </w:r>
          <w:r w:rsidRPr="00EC24FB">
            <w:rPr>
              <w:color w:val="000000"/>
            </w:rPr>
            <w:t xml:space="preserve">, </w:t>
          </w:r>
          <w:r w:rsidRPr="00EC24FB">
            <w:rPr>
              <w:i/>
              <w:iCs/>
              <w:color w:val="000000"/>
            </w:rPr>
            <w:t>8</w:t>
          </w:r>
          <w:r w:rsidRPr="00EC24FB">
            <w:rPr>
              <w:color w:val="000000"/>
            </w:rPr>
            <w:t>(3), 64–83.</w:t>
          </w:r>
        </w:p>
        <w:p w14:paraId="65BFE164" w14:textId="77777777" w:rsidR="00EC24FB" w:rsidRPr="00EC24FB" w:rsidRDefault="00EC24FB">
          <w:pPr>
            <w:autoSpaceDE w:val="0"/>
            <w:autoSpaceDN w:val="0"/>
            <w:ind w:hanging="480"/>
            <w:divId w:val="1199782012"/>
            <w:rPr>
              <w:color w:val="000000"/>
            </w:rPr>
          </w:pPr>
          <w:r w:rsidRPr="00EC24FB">
            <w:rPr>
              <w:color w:val="000000"/>
            </w:rPr>
            <w:t xml:space="preserve">Firdaus, F. (2019). </w:t>
          </w:r>
          <w:proofErr w:type="spellStart"/>
          <w:r w:rsidRPr="00EC24FB">
            <w:rPr>
              <w:color w:val="000000"/>
            </w:rPr>
            <w:t>Dampak</w:t>
          </w:r>
          <w:proofErr w:type="spellEnd"/>
          <w:r w:rsidRPr="00EC24FB">
            <w:rPr>
              <w:color w:val="000000"/>
            </w:rPr>
            <w:t xml:space="preserve"> </w:t>
          </w:r>
          <w:proofErr w:type="spellStart"/>
          <w:r w:rsidRPr="00EC24FB">
            <w:rPr>
              <w:color w:val="000000"/>
            </w:rPr>
            <w:t>kebijakan</w:t>
          </w:r>
          <w:proofErr w:type="spellEnd"/>
          <w:r w:rsidRPr="00EC24FB">
            <w:rPr>
              <w:color w:val="000000"/>
            </w:rPr>
            <w:t xml:space="preserve"> </w:t>
          </w:r>
          <w:proofErr w:type="spellStart"/>
          <w:r w:rsidRPr="00EC24FB">
            <w:rPr>
              <w:color w:val="000000"/>
            </w:rPr>
            <w:t>pembangunan</w:t>
          </w:r>
          <w:proofErr w:type="spellEnd"/>
          <w:r w:rsidRPr="00EC24FB">
            <w:rPr>
              <w:color w:val="000000"/>
            </w:rPr>
            <w:t xml:space="preserve"> Pos Lintas Batas Negara (PLBN) Aruk di Desa </w:t>
          </w:r>
          <w:proofErr w:type="spellStart"/>
          <w:r w:rsidRPr="00EC24FB">
            <w:rPr>
              <w:color w:val="000000"/>
            </w:rPr>
            <w:t>Sebunga</w:t>
          </w:r>
          <w:proofErr w:type="spellEnd"/>
          <w:r w:rsidRPr="00EC24FB">
            <w:rPr>
              <w:color w:val="000000"/>
            </w:rPr>
            <w:t xml:space="preserve"> </w:t>
          </w:r>
          <w:proofErr w:type="spellStart"/>
          <w:r w:rsidRPr="00EC24FB">
            <w:rPr>
              <w:color w:val="000000"/>
            </w:rPr>
            <w:t>Kabupaten</w:t>
          </w:r>
          <w:proofErr w:type="spellEnd"/>
          <w:r w:rsidRPr="00EC24FB">
            <w:rPr>
              <w:color w:val="000000"/>
            </w:rPr>
            <w:t xml:space="preserve"> Sambas, Kalimantan Barat. </w:t>
          </w:r>
          <w:proofErr w:type="spellStart"/>
          <w:r w:rsidRPr="00EC24FB">
            <w:rPr>
              <w:i/>
              <w:iCs/>
              <w:color w:val="000000"/>
            </w:rPr>
            <w:t>Jurnal</w:t>
          </w:r>
          <w:proofErr w:type="spellEnd"/>
          <w:r w:rsidRPr="00EC24FB">
            <w:rPr>
              <w:i/>
              <w:iCs/>
              <w:color w:val="000000"/>
            </w:rPr>
            <w:t xml:space="preserve"> </w:t>
          </w:r>
          <w:proofErr w:type="spellStart"/>
          <w:r w:rsidRPr="00EC24FB">
            <w:rPr>
              <w:i/>
              <w:iCs/>
              <w:color w:val="000000"/>
            </w:rPr>
            <w:t>Ilmiah</w:t>
          </w:r>
          <w:proofErr w:type="spellEnd"/>
          <w:r w:rsidRPr="00EC24FB">
            <w:rPr>
              <w:i/>
              <w:iCs/>
              <w:color w:val="000000"/>
            </w:rPr>
            <w:t xml:space="preserve"> </w:t>
          </w:r>
          <w:proofErr w:type="spellStart"/>
          <w:r w:rsidRPr="00EC24FB">
            <w:rPr>
              <w:i/>
              <w:iCs/>
              <w:color w:val="000000"/>
            </w:rPr>
            <w:t>Ilmu</w:t>
          </w:r>
          <w:proofErr w:type="spellEnd"/>
          <w:r w:rsidRPr="00EC24FB">
            <w:rPr>
              <w:i/>
              <w:iCs/>
              <w:color w:val="000000"/>
            </w:rPr>
            <w:t xml:space="preserve"> </w:t>
          </w:r>
          <w:proofErr w:type="spellStart"/>
          <w:r w:rsidRPr="00EC24FB">
            <w:rPr>
              <w:i/>
              <w:iCs/>
              <w:color w:val="000000"/>
            </w:rPr>
            <w:t>Pemerintahan</w:t>
          </w:r>
          <w:proofErr w:type="spellEnd"/>
          <w:r w:rsidRPr="00EC24FB">
            <w:rPr>
              <w:color w:val="000000"/>
            </w:rPr>
            <w:t xml:space="preserve">, </w:t>
          </w:r>
          <w:r w:rsidRPr="00EC24FB">
            <w:rPr>
              <w:i/>
              <w:iCs/>
              <w:color w:val="000000"/>
            </w:rPr>
            <w:t>3</w:t>
          </w:r>
          <w:r w:rsidRPr="00EC24FB">
            <w:rPr>
              <w:color w:val="000000"/>
            </w:rPr>
            <w:t>(2), 109. https://doi.org/10.14710/jiip.v3i2.3881</w:t>
          </w:r>
        </w:p>
        <w:p w14:paraId="0D3696D8" w14:textId="77777777" w:rsidR="00EC24FB" w:rsidRPr="00EC24FB" w:rsidRDefault="00EC24FB">
          <w:pPr>
            <w:autoSpaceDE w:val="0"/>
            <w:autoSpaceDN w:val="0"/>
            <w:ind w:hanging="480"/>
            <w:divId w:val="1351301911"/>
            <w:rPr>
              <w:color w:val="000000"/>
            </w:rPr>
          </w:pPr>
          <w:proofErr w:type="spellStart"/>
          <w:r w:rsidRPr="00EC24FB">
            <w:rPr>
              <w:color w:val="000000"/>
            </w:rPr>
            <w:t>Gorzelak</w:t>
          </w:r>
          <w:proofErr w:type="spellEnd"/>
          <w:r w:rsidRPr="00EC24FB">
            <w:rPr>
              <w:color w:val="000000"/>
            </w:rPr>
            <w:t xml:space="preserve">, G. (2016). Normalizing Polish-German relations: Cross-border cooperation in regional development. In </w:t>
          </w:r>
          <w:r w:rsidRPr="00EC24FB">
            <w:rPr>
              <w:i/>
              <w:iCs/>
              <w:color w:val="000000"/>
            </w:rPr>
            <w:t>EU Enlargement, Region Building and Shifting Borders of Inclusion and Exclusion</w:t>
          </w:r>
          <w:r w:rsidRPr="00EC24FB">
            <w:rPr>
              <w:color w:val="000000"/>
            </w:rPr>
            <w:t xml:space="preserve"> (pp. 195–205). Routledge.</w:t>
          </w:r>
        </w:p>
        <w:p w14:paraId="024583F6" w14:textId="77777777" w:rsidR="00EC24FB" w:rsidRPr="00EC24FB" w:rsidRDefault="00EC24FB">
          <w:pPr>
            <w:autoSpaceDE w:val="0"/>
            <w:autoSpaceDN w:val="0"/>
            <w:ind w:hanging="480"/>
            <w:divId w:val="2041735360"/>
            <w:rPr>
              <w:color w:val="000000"/>
            </w:rPr>
          </w:pPr>
          <w:r w:rsidRPr="00EC24FB">
            <w:rPr>
              <w:color w:val="000000"/>
            </w:rPr>
            <w:t xml:space="preserve">Hildebrandt-Wypych, D. (2022). Contrasting Narratives of the Israeli-Palestinian Conflict in Polish History Textbooks. </w:t>
          </w:r>
          <w:r w:rsidRPr="00EC24FB">
            <w:rPr>
              <w:i/>
              <w:iCs/>
              <w:color w:val="000000"/>
            </w:rPr>
            <w:t>Frontiers in Education</w:t>
          </w:r>
          <w:r w:rsidRPr="00EC24FB">
            <w:rPr>
              <w:color w:val="000000"/>
            </w:rPr>
            <w:t xml:space="preserve">, </w:t>
          </w:r>
          <w:r w:rsidRPr="00EC24FB">
            <w:rPr>
              <w:i/>
              <w:iCs/>
              <w:color w:val="000000"/>
            </w:rPr>
            <w:t>7</w:t>
          </w:r>
          <w:r w:rsidRPr="00EC24FB">
            <w:rPr>
              <w:color w:val="000000"/>
            </w:rPr>
            <w:t>(March), 1–13. https://doi.org/10.3389/feduc.2022.815830</w:t>
          </w:r>
        </w:p>
        <w:p w14:paraId="3FE41D47" w14:textId="77777777" w:rsidR="00EC24FB" w:rsidRPr="00EC24FB" w:rsidRDefault="00EC24FB">
          <w:pPr>
            <w:autoSpaceDE w:val="0"/>
            <w:autoSpaceDN w:val="0"/>
            <w:ind w:hanging="480"/>
            <w:divId w:val="1825078522"/>
            <w:rPr>
              <w:color w:val="000000"/>
            </w:rPr>
          </w:pPr>
          <w:r w:rsidRPr="00EC24FB">
            <w:rPr>
              <w:color w:val="000000"/>
            </w:rPr>
            <w:t xml:space="preserve">Huss, M., Hock, R., Bauder, A., &amp; Funk, M. (2010). 100-year mass changes in the Swiss Alps linked to the Atlantic Multidecadal Oscillation. </w:t>
          </w:r>
          <w:r w:rsidRPr="00EC24FB">
            <w:rPr>
              <w:i/>
              <w:iCs/>
              <w:color w:val="000000"/>
            </w:rPr>
            <w:t>Geophysical Research Letters</w:t>
          </w:r>
          <w:r w:rsidRPr="00EC24FB">
            <w:rPr>
              <w:color w:val="000000"/>
            </w:rPr>
            <w:t xml:space="preserve">, </w:t>
          </w:r>
          <w:r w:rsidRPr="00EC24FB">
            <w:rPr>
              <w:i/>
              <w:iCs/>
              <w:color w:val="000000"/>
            </w:rPr>
            <w:t>37</w:t>
          </w:r>
          <w:r w:rsidRPr="00EC24FB">
            <w:rPr>
              <w:color w:val="000000"/>
            </w:rPr>
            <w:t>(10).</w:t>
          </w:r>
        </w:p>
        <w:p w14:paraId="2D440D61" w14:textId="77777777" w:rsidR="00EC24FB" w:rsidRPr="00EC24FB" w:rsidRDefault="00EC24FB">
          <w:pPr>
            <w:autoSpaceDE w:val="0"/>
            <w:autoSpaceDN w:val="0"/>
            <w:ind w:hanging="480"/>
            <w:divId w:val="2019385258"/>
            <w:rPr>
              <w:color w:val="000000"/>
            </w:rPr>
          </w:pPr>
          <w:r w:rsidRPr="00EC24FB">
            <w:rPr>
              <w:color w:val="000000"/>
            </w:rPr>
            <w:t xml:space="preserve">İNAÇ, H. (2024). </w:t>
          </w:r>
          <w:proofErr w:type="spellStart"/>
          <w:r w:rsidRPr="00EC24FB">
            <w:rPr>
              <w:color w:val="000000"/>
            </w:rPr>
            <w:t>Üds</w:t>
          </w:r>
          <w:proofErr w:type="spellEnd"/>
          <w:r w:rsidRPr="00EC24FB">
            <w:rPr>
              <w:color w:val="000000"/>
            </w:rPr>
            <w:t xml:space="preserve"> </w:t>
          </w:r>
          <w:proofErr w:type="spellStart"/>
          <w:r w:rsidRPr="00EC24FB">
            <w:rPr>
              <w:color w:val="000000"/>
            </w:rPr>
            <w:t>Sosyal</w:t>
          </w:r>
          <w:proofErr w:type="spellEnd"/>
          <w:r w:rsidRPr="00EC24FB">
            <w:rPr>
              <w:color w:val="000000"/>
            </w:rPr>
            <w:t xml:space="preserve"> B İ L İ </w:t>
          </w:r>
          <w:proofErr w:type="spellStart"/>
          <w:r w:rsidRPr="00EC24FB">
            <w:rPr>
              <w:color w:val="000000"/>
            </w:rPr>
            <w:t>Mler</w:t>
          </w:r>
          <w:proofErr w:type="spellEnd"/>
          <w:r w:rsidRPr="00EC24FB">
            <w:rPr>
              <w:color w:val="000000"/>
            </w:rPr>
            <w:t xml:space="preserve"> Ek İ M 2009 1. - 18. </w:t>
          </w:r>
          <w:r w:rsidRPr="00EC24FB">
            <w:rPr>
              <w:i/>
              <w:iCs/>
              <w:color w:val="000000"/>
            </w:rPr>
            <w:t>Journal of Society, Economics, and Management</w:t>
          </w:r>
          <w:r w:rsidRPr="00EC24FB">
            <w:rPr>
              <w:color w:val="000000"/>
            </w:rPr>
            <w:t xml:space="preserve">, </w:t>
          </w:r>
          <w:r w:rsidRPr="00EC24FB">
            <w:rPr>
              <w:i/>
              <w:iCs/>
              <w:color w:val="000000"/>
            </w:rPr>
            <w:t>5</w:t>
          </w:r>
          <w:r w:rsidRPr="00EC24FB">
            <w:rPr>
              <w:color w:val="000000"/>
            </w:rPr>
            <w:t>(312), 0–2.</w:t>
          </w:r>
        </w:p>
        <w:p w14:paraId="26C211E4" w14:textId="77777777" w:rsidR="00EC24FB" w:rsidRPr="00EC24FB" w:rsidRDefault="00EC24FB">
          <w:pPr>
            <w:autoSpaceDE w:val="0"/>
            <w:autoSpaceDN w:val="0"/>
            <w:ind w:hanging="480"/>
            <w:divId w:val="176240538"/>
            <w:rPr>
              <w:color w:val="000000"/>
            </w:rPr>
          </w:pPr>
          <w:r w:rsidRPr="00EC24FB">
            <w:rPr>
              <w:color w:val="000000"/>
            </w:rPr>
            <w:t xml:space="preserve">Jade, E. (2022). EVALUASI USABILITY SISTEM BORDER CONTROL MANAGEMENT DENGAN METODE SYSTEM USABILITY SCALE DI TEMPAT PEMERIKSAAN KEIMIGRASIAN MOTAAIN. </w:t>
          </w:r>
          <w:proofErr w:type="spellStart"/>
          <w:r w:rsidRPr="00EC24FB">
            <w:rPr>
              <w:i/>
              <w:iCs/>
              <w:color w:val="000000"/>
            </w:rPr>
            <w:t>Jurnal</w:t>
          </w:r>
          <w:proofErr w:type="spellEnd"/>
          <w:r w:rsidRPr="00EC24FB">
            <w:rPr>
              <w:i/>
              <w:iCs/>
              <w:color w:val="000000"/>
            </w:rPr>
            <w:t xml:space="preserve"> </w:t>
          </w:r>
          <w:proofErr w:type="spellStart"/>
          <w:r w:rsidRPr="00EC24FB">
            <w:rPr>
              <w:i/>
              <w:iCs/>
              <w:color w:val="000000"/>
            </w:rPr>
            <w:t>Komputer</w:t>
          </w:r>
          <w:proofErr w:type="spellEnd"/>
          <w:r w:rsidRPr="00EC24FB">
            <w:rPr>
              <w:i/>
              <w:iCs/>
              <w:color w:val="000000"/>
            </w:rPr>
            <w:t xml:space="preserve"> Dan </w:t>
          </w:r>
          <w:proofErr w:type="spellStart"/>
          <w:r w:rsidRPr="00EC24FB">
            <w:rPr>
              <w:i/>
              <w:iCs/>
              <w:color w:val="000000"/>
            </w:rPr>
            <w:t>Informatika</w:t>
          </w:r>
          <w:proofErr w:type="spellEnd"/>
          <w:r w:rsidRPr="00EC24FB">
            <w:rPr>
              <w:color w:val="000000"/>
            </w:rPr>
            <w:t xml:space="preserve">, </w:t>
          </w:r>
          <w:r w:rsidRPr="00EC24FB">
            <w:rPr>
              <w:i/>
              <w:iCs/>
              <w:color w:val="000000"/>
            </w:rPr>
            <w:t>10</w:t>
          </w:r>
          <w:r w:rsidRPr="00EC24FB">
            <w:rPr>
              <w:color w:val="000000"/>
            </w:rPr>
            <w:t>, 129–136. https://doi.org/10.35508/jicon.v10i2.7936</w:t>
          </w:r>
        </w:p>
        <w:p w14:paraId="7E350E86" w14:textId="77777777" w:rsidR="00EC24FB" w:rsidRPr="00EC24FB" w:rsidRDefault="00EC24FB">
          <w:pPr>
            <w:autoSpaceDE w:val="0"/>
            <w:autoSpaceDN w:val="0"/>
            <w:ind w:hanging="480"/>
            <w:divId w:val="2064207526"/>
            <w:rPr>
              <w:color w:val="000000"/>
            </w:rPr>
          </w:pPr>
          <w:r w:rsidRPr="00EC24FB">
            <w:rPr>
              <w:color w:val="000000"/>
            </w:rPr>
            <w:t xml:space="preserve">Kennedy, P. S. J. (2021). PENGELOLAAN WILAYAH PERBATASAN NEGARA REPUBLIK INDONESIA. In </w:t>
          </w:r>
          <w:r w:rsidRPr="00EC24FB">
            <w:rPr>
              <w:i/>
              <w:iCs/>
              <w:color w:val="000000"/>
            </w:rPr>
            <w:t>Sustainability (Switzerland)</w:t>
          </w:r>
          <w:r w:rsidRPr="00EC24FB">
            <w:rPr>
              <w:color w:val="000000"/>
            </w:rPr>
            <w:t xml:space="preserve"> (Vol. 11).</w:t>
          </w:r>
        </w:p>
        <w:p w14:paraId="547B1B72" w14:textId="77777777" w:rsidR="00EC24FB" w:rsidRPr="00EC24FB" w:rsidRDefault="00EC24FB">
          <w:pPr>
            <w:autoSpaceDE w:val="0"/>
            <w:autoSpaceDN w:val="0"/>
            <w:ind w:hanging="480"/>
            <w:divId w:val="1915889303"/>
            <w:rPr>
              <w:color w:val="000000"/>
            </w:rPr>
          </w:pPr>
          <w:r w:rsidRPr="00EC24FB">
            <w:rPr>
              <w:color w:val="000000"/>
            </w:rPr>
            <w:t xml:space="preserve">Khan, S., &amp; Shameem, A. (2024). BORDERS AT THE MARGINS: LIVED EXPERIENCES AND GOVERNANCE CHALLENGES OF BORDER COMMUNITIES IN JAMMU AND KASHMIR. </w:t>
          </w:r>
          <w:proofErr w:type="spellStart"/>
          <w:r w:rsidRPr="00EC24FB">
            <w:rPr>
              <w:i/>
              <w:iCs/>
              <w:color w:val="000000"/>
            </w:rPr>
            <w:t>ShodhKosh</w:t>
          </w:r>
          <w:proofErr w:type="spellEnd"/>
          <w:r w:rsidRPr="00EC24FB">
            <w:rPr>
              <w:i/>
              <w:iCs/>
              <w:color w:val="000000"/>
            </w:rPr>
            <w:t>: Journal of Visual and Performing Arts</w:t>
          </w:r>
          <w:r w:rsidRPr="00EC24FB">
            <w:rPr>
              <w:color w:val="000000"/>
            </w:rPr>
            <w:t xml:space="preserve">, </w:t>
          </w:r>
          <w:r w:rsidRPr="00EC24FB">
            <w:rPr>
              <w:i/>
              <w:iCs/>
              <w:color w:val="000000"/>
            </w:rPr>
            <w:t>5</w:t>
          </w:r>
          <w:r w:rsidRPr="00EC24FB">
            <w:rPr>
              <w:color w:val="000000"/>
            </w:rPr>
            <w:t>. https://doi.org/10.29121/shodhkosh.v5.i5.2024.2569</w:t>
          </w:r>
        </w:p>
        <w:p w14:paraId="11D8CC7E" w14:textId="77777777" w:rsidR="00EC24FB" w:rsidRPr="00EC24FB" w:rsidRDefault="00EC24FB">
          <w:pPr>
            <w:autoSpaceDE w:val="0"/>
            <w:autoSpaceDN w:val="0"/>
            <w:ind w:hanging="480"/>
            <w:divId w:val="519048919"/>
            <w:rPr>
              <w:color w:val="000000"/>
            </w:rPr>
          </w:pPr>
          <w:proofErr w:type="spellStart"/>
          <w:r w:rsidRPr="00EC24FB">
            <w:rPr>
              <w:color w:val="000000"/>
            </w:rPr>
            <w:t>Krumiņš</w:t>
          </w:r>
          <w:proofErr w:type="spellEnd"/>
          <w:r w:rsidRPr="00EC24FB">
            <w:rPr>
              <w:color w:val="000000"/>
            </w:rPr>
            <w:t xml:space="preserve">, T. (2017). Arbitration in Latvia: A cautionary tale? </w:t>
          </w:r>
          <w:r w:rsidRPr="00EC24FB">
            <w:rPr>
              <w:i/>
              <w:iCs/>
              <w:color w:val="000000"/>
            </w:rPr>
            <w:t>Journal of International Arbitration</w:t>
          </w:r>
          <w:r w:rsidRPr="00EC24FB">
            <w:rPr>
              <w:color w:val="000000"/>
            </w:rPr>
            <w:t xml:space="preserve">, </w:t>
          </w:r>
          <w:r w:rsidRPr="00EC24FB">
            <w:rPr>
              <w:i/>
              <w:iCs/>
              <w:color w:val="000000"/>
            </w:rPr>
            <w:t>34</w:t>
          </w:r>
          <w:r w:rsidRPr="00EC24FB">
            <w:rPr>
              <w:color w:val="000000"/>
            </w:rPr>
            <w:t>(2), 303–331. https://doi.org/10.54648/joia2017016</w:t>
          </w:r>
        </w:p>
        <w:p w14:paraId="4529BCB7" w14:textId="77777777" w:rsidR="00EC24FB" w:rsidRPr="00EC24FB" w:rsidRDefault="00EC24FB">
          <w:pPr>
            <w:autoSpaceDE w:val="0"/>
            <w:autoSpaceDN w:val="0"/>
            <w:ind w:hanging="480"/>
            <w:divId w:val="433718491"/>
            <w:rPr>
              <w:color w:val="000000"/>
            </w:rPr>
          </w:pPr>
          <w:r w:rsidRPr="00EC24FB">
            <w:rPr>
              <w:color w:val="000000"/>
            </w:rPr>
            <w:t xml:space="preserve">Leonita, K., Tawa, W., Daniel, R., Neves, D., Meta, Y. O., </w:t>
          </w:r>
          <w:proofErr w:type="spellStart"/>
          <w:r w:rsidRPr="00EC24FB">
            <w:rPr>
              <w:color w:val="000000"/>
            </w:rPr>
            <w:t>Djoka</w:t>
          </w:r>
          <w:proofErr w:type="spellEnd"/>
          <w:r w:rsidRPr="00EC24FB">
            <w:rPr>
              <w:color w:val="000000"/>
            </w:rPr>
            <w:t xml:space="preserve">, N. B., &amp; Arman, Y. (2024). </w:t>
          </w:r>
          <w:r w:rsidRPr="00EC24FB">
            <w:rPr>
              <w:i/>
              <w:iCs/>
              <w:color w:val="000000"/>
            </w:rPr>
            <w:t>PENYELUNDUPAN BBM KE TIMOR LESTE DI PERBATASAN TTU</w:t>
          </w:r>
          <w:r w:rsidRPr="00EC24FB">
            <w:rPr>
              <w:color w:val="000000"/>
            </w:rPr>
            <w:t xml:space="preserve">. </w:t>
          </w:r>
          <w:r w:rsidRPr="00EC24FB">
            <w:rPr>
              <w:i/>
              <w:iCs/>
              <w:color w:val="000000"/>
            </w:rPr>
            <w:t>8</w:t>
          </w:r>
          <w:r w:rsidRPr="00EC24FB">
            <w:rPr>
              <w:color w:val="000000"/>
            </w:rPr>
            <w:t>(7), 668–677.</w:t>
          </w:r>
        </w:p>
        <w:p w14:paraId="6D398222" w14:textId="77777777" w:rsidR="00EC24FB" w:rsidRPr="00EC24FB" w:rsidRDefault="00EC24FB">
          <w:pPr>
            <w:autoSpaceDE w:val="0"/>
            <w:autoSpaceDN w:val="0"/>
            <w:ind w:hanging="480"/>
            <w:divId w:val="1116366593"/>
            <w:rPr>
              <w:color w:val="000000"/>
            </w:rPr>
          </w:pPr>
          <w:r w:rsidRPr="00EC24FB">
            <w:rPr>
              <w:color w:val="000000"/>
            </w:rPr>
            <w:t xml:space="preserve">Liverman, D., Varady, R., Chavez, O., &amp; Sanchez-Rodriguez, R. (1999). Environmental issues along the United States-Mexico border: Drivers of change and responses of citizens and institutions. </w:t>
          </w:r>
          <w:r w:rsidRPr="00EC24FB">
            <w:rPr>
              <w:i/>
              <w:iCs/>
              <w:color w:val="000000"/>
            </w:rPr>
            <w:t>Annual Review of Energy and The Environment - ANNU REV ENERG ENVIRON</w:t>
          </w:r>
          <w:r w:rsidRPr="00EC24FB">
            <w:rPr>
              <w:color w:val="000000"/>
            </w:rPr>
            <w:t xml:space="preserve">, </w:t>
          </w:r>
          <w:r w:rsidRPr="00EC24FB">
            <w:rPr>
              <w:i/>
              <w:iCs/>
              <w:color w:val="000000"/>
            </w:rPr>
            <w:t>24</w:t>
          </w:r>
          <w:r w:rsidRPr="00EC24FB">
            <w:rPr>
              <w:color w:val="000000"/>
            </w:rPr>
            <w:t>, 607–643. https://doi.org/10.1146/annurev.energy.24.1.607</w:t>
          </w:r>
        </w:p>
        <w:p w14:paraId="52424165" w14:textId="77777777" w:rsidR="00EC24FB" w:rsidRPr="00EC24FB" w:rsidRDefault="00EC24FB">
          <w:pPr>
            <w:autoSpaceDE w:val="0"/>
            <w:autoSpaceDN w:val="0"/>
            <w:ind w:hanging="480"/>
            <w:divId w:val="179901613"/>
            <w:rPr>
              <w:color w:val="000000"/>
            </w:rPr>
          </w:pPr>
          <w:proofErr w:type="spellStart"/>
          <w:r w:rsidRPr="00EC24FB">
            <w:rPr>
              <w:color w:val="000000"/>
            </w:rPr>
            <w:t>Mangku</w:t>
          </w:r>
          <w:proofErr w:type="spellEnd"/>
          <w:r w:rsidRPr="00EC24FB">
            <w:rPr>
              <w:color w:val="000000"/>
            </w:rPr>
            <w:t xml:space="preserve">, D. G. S. (2019). Peran Badan Nasional </w:t>
          </w:r>
          <w:proofErr w:type="spellStart"/>
          <w:r w:rsidRPr="00EC24FB">
            <w:rPr>
              <w:color w:val="000000"/>
            </w:rPr>
            <w:t>Pengelolaan</w:t>
          </w:r>
          <w:proofErr w:type="spellEnd"/>
          <w:r w:rsidRPr="00EC24FB">
            <w:rPr>
              <w:color w:val="000000"/>
            </w:rPr>
            <w:t xml:space="preserve"> </w:t>
          </w:r>
          <w:proofErr w:type="spellStart"/>
          <w:r w:rsidRPr="00EC24FB">
            <w:rPr>
              <w:color w:val="000000"/>
            </w:rPr>
            <w:t>Perbatasan</w:t>
          </w:r>
          <w:proofErr w:type="spellEnd"/>
          <w:r w:rsidRPr="00EC24FB">
            <w:rPr>
              <w:color w:val="000000"/>
            </w:rPr>
            <w:t xml:space="preserve"> (BNPP) Dalam </w:t>
          </w:r>
          <w:proofErr w:type="spellStart"/>
          <w:r w:rsidRPr="00EC24FB">
            <w:rPr>
              <w:color w:val="000000"/>
            </w:rPr>
            <w:t>Menjaga</w:t>
          </w:r>
          <w:proofErr w:type="spellEnd"/>
          <w:r w:rsidRPr="00EC24FB">
            <w:rPr>
              <w:color w:val="000000"/>
            </w:rPr>
            <w:t xml:space="preserve"> </w:t>
          </w:r>
          <w:proofErr w:type="spellStart"/>
          <w:r w:rsidRPr="00EC24FB">
            <w:rPr>
              <w:color w:val="000000"/>
            </w:rPr>
            <w:t>Kedaulatan</w:t>
          </w:r>
          <w:proofErr w:type="spellEnd"/>
          <w:r w:rsidRPr="00EC24FB">
            <w:rPr>
              <w:color w:val="000000"/>
            </w:rPr>
            <w:t xml:space="preserve"> Wilayah Negara </w:t>
          </w:r>
          <w:proofErr w:type="spellStart"/>
          <w:r w:rsidRPr="00EC24FB">
            <w:rPr>
              <w:color w:val="000000"/>
            </w:rPr>
            <w:t>Kesatuan</w:t>
          </w:r>
          <w:proofErr w:type="spellEnd"/>
          <w:r w:rsidRPr="00EC24FB">
            <w:rPr>
              <w:color w:val="000000"/>
            </w:rPr>
            <w:t xml:space="preserve"> Republik Indonesia. </w:t>
          </w:r>
          <w:proofErr w:type="spellStart"/>
          <w:r w:rsidRPr="00EC24FB">
            <w:rPr>
              <w:i/>
              <w:iCs/>
              <w:color w:val="000000"/>
            </w:rPr>
            <w:t>Jurnal</w:t>
          </w:r>
          <w:proofErr w:type="spellEnd"/>
          <w:r w:rsidRPr="00EC24FB">
            <w:rPr>
              <w:i/>
              <w:iCs/>
              <w:color w:val="000000"/>
            </w:rPr>
            <w:t xml:space="preserve"> </w:t>
          </w:r>
          <w:proofErr w:type="spellStart"/>
          <w:r w:rsidRPr="00EC24FB">
            <w:rPr>
              <w:i/>
              <w:iCs/>
              <w:color w:val="000000"/>
            </w:rPr>
            <w:t>Ilmiah</w:t>
          </w:r>
          <w:proofErr w:type="spellEnd"/>
          <w:r w:rsidRPr="00EC24FB">
            <w:rPr>
              <w:i/>
              <w:iCs/>
              <w:color w:val="000000"/>
            </w:rPr>
            <w:t xml:space="preserve"> </w:t>
          </w:r>
          <w:proofErr w:type="spellStart"/>
          <w:r w:rsidRPr="00EC24FB">
            <w:rPr>
              <w:i/>
              <w:iCs/>
              <w:color w:val="000000"/>
            </w:rPr>
            <w:t>Ilmu</w:t>
          </w:r>
          <w:proofErr w:type="spellEnd"/>
          <w:r w:rsidRPr="00EC24FB">
            <w:rPr>
              <w:i/>
              <w:iCs/>
              <w:color w:val="000000"/>
            </w:rPr>
            <w:t xml:space="preserve"> Sosial</w:t>
          </w:r>
          <w:r w:rsidRPr="00EC24FB">
            <w:rPr>
              <w:color w:val="000000"/>
            </w:rPr>
            <w:t xml:space="preserve">, </w:t>
          </w:r>
          <w:r w:rsidRPr="00EC24FB">
            <w:rPr>
              <w:i/>
              <w:iCs/>
              <w:color w:val="000000"/>
            </w:rPr>
            <w:t>4</w:t>
          </w:r>
          <w:r w:rsidRPr="00EC24FB">
            <w:rPr>
              <w:color w:val="000000"/>
            </w:rPr>
            <w:t>(2), 167–174. https://doi.org/10.23887/jiis.v4i2.16532</w:t>
          </w:r>
        </w:p>
        <w:p w14:paraId="52D3A106" w14:textId="77777777" w:rsidR="00EC24FB" w:rsidRPr="00EC24FB" w:rsidRDefault="00EC24FB">
          <w:pPr>
            <w:autoSpaceDE w:val="0"/>
            <w:autoSpaceDN w:val="0"/>
            <w:ind w:hanging="480"/>
            <w:divId w:val="651980957"/>
            <w:rPr>
              <w:color w:val="000000"/>
            </w:rPr>
          </w:pPr>
          <w:proofErr w:type="spellStart"/>
          <w:r w:rsidRPr="00EC24FB">
            <w:rPr>
              <w:color w:val="000000"/>
            </w:rPr>
            <w:t>Mangku</w:t>
          </w:r>
          <w:proofErr w:type="spellEnd"/>
          <w:r w:rsidRPr="00EC24FB">
            <w:rPr>
              <w:color w:val="000000"/>
            </w:rPr>
            <w:t xml:space="preserve">, D. G. S. (2020). Agreement Between Indonesia - Timor Leste </w:t>
          </w:r>
          <w:proofErr w:type="gramStart"/>
          <w:r w:rsidRPr="00EC24FB">
            <w:rPr>
              <w:color w:val="000000"/>
            </w:rPr>
            <w:t>In</w:t>
          </w:r>
          <w:proofErr w:type="gramEnd"/>
          <w:r w:rsidRPr="00EC24FB">
            <w:rPr>
              <w:color w:val="000000"/>
            </w:rPr>
            <w:t xml:space="preserve"> </w:t>
          </w:r>
          <w:proofErr w:type="gramStart"/>
          <w:r w:rsidRPr="00EC24FB">
            <w:rPr>
              <w:color w:val="000000"/>
            </w:rPr>
            <w:t>The</w:t>
          </w:r>
          <w:proofErr w:type="gramEnd"/>
          <w:r w:rsidRPr="00EC24FB">
            <w:rPr>
              <w:color w:val="000000"/>
            </w:rPr>
            <w:t xml:space="preserve"> Resolution </w:t>
          </w:r>
          <w:proofErr w:type="gramStart"/>
          <w:r w:rsidRPr="00EC24FB">
            <w:rPr>
              <w:color w:val="000000"/>
            </w:rPr>
            <w:t>Of</w:t>
          </w:r>
          <w:proofErr w:type="gramEnd"/>
          <w:r w:rsidRPr="00EC24FB">
            <w:rPr>
              <w:color w:val="000000"/>
            </w:rPr>
            <w:t xml:space="preserve"> </w:t>
          </w:r>
          <w:proofErr w:type="gramStart"/>
          <w:r w:rsidRPr="00EC24FB">
            <w:rPr>
              <w:color w:val="000000"/>
            </w:rPr>
            <w:t>The</w:t>
          </w:r>
          <w:proofErr w:type="gramEnd"/>
          <w:r w:rsidRPr="00EC24FB">
            <w:rPr>
              <w:color w:val="000000"/>
            </w:rPr>
            <w:t xml:space="preserve"> Land Border Dispute. </w:t>
          </w:r>
          <w:proofErr w:type="spellStart"/>
          <w:r w:rsidRPr="00EC24FB">
            <w:rPr>
              <w:i/>
              <w:iCs/>
              <w:color w:val="000000"/>
            </w:rPr>
            <w:t>Jurnal</w:t>
          </w:r>
          <w:proofErr w:type="spellEnd"/>
          <w:r w:rsidRPr="00EC24FB">
            <w:rPr>
              <w:i/>
              <w:iCs/>
              <w:color w:val="000000"/>
            </w:rPr>
            <w:t xml:space="preserve"> IUS Kajian Hukum Dan </w:t>
          </w:r>
          <w:proofErr w:type="spellStart"/>
          <w:r w:rsidRPr="00EC24FB">
            <w:rPr>
              <w:i/>
              <w:iCs/>
              <w:color w:val="000000"/>
            </w:rPr>
            <w:t>Keadilan</w:t>
          </w:r>
          <w:proofErr w:type="spellEnd"/>
          <w:r w:rsidRPr="00EC24FB">
            <w:rPr>
              <w:color w:val="000000"/>
            </w:rPr>
            <w:t xml:space="preserve">, </w:t>
          </w:r>
          <w:r w:rsidRPr="00EC24FB">
            <w:rPr>
              <w:i/>
              <w:iCs/>
              <w:color w:val="000000"/>
            </w:rPr>
            <w:t>8</w:t>
          </w:r>
          <w:r w:rsidRPr="00EC24FB">
            <w:rPr>
              <w:color w:val="000000"/>
            </w:rPr>
            <w:t>(30).</w:t>
          </w:r>
        </w:p>
        <w:p w14:paraId="1BD53B26" w14:textId="77777777" w:rsidR="00EC24FB" w:rsidRPr="00EC24FB" w:rsidRDefault="00EC24FB">
          <w:pPr>
            <w:autoSpaceDE w:val="0"/>
            <w:autoSpaceDN w:val="0"/>
            <w:ind w:hanging="480"/>
            <w:divId w:val="889607094"/>
            <w:rPr>
              <w:color w:val="000000"/>
            </w:rPr>
          </w:pPr>
          <w:r w:rsidRPr="00EC24FB">
            <w:rPr>
              <w:color w:val="000000"/>
            </w:rPr>
            <w:t xml:space="preserve">Maria Vianey </w:t>
          </w:r>
          <w:proofErr w:type="spellStart"/>
          <w:r w:rsidRPr="00EC24FB">
            <w:rPr>
              <w:color w:val="000000"/>
            </w:rPr>
            <w:t>Gunu</w:t>
          </w:r>
          <w:proofErr w:type="spellEnd"/>
          <w:r w:rsidRPr="00EC24FB">
            <w:rPr>
              <w:color w:val="000000"/>
            </w:rPr>
            <w:t xml:space="preserve"> </w:t>
          </w:r>
          <w:proofErr w:type="spellStart"/>
          <w:r w:rsidRPr="00EC24FB">
            <w:rPr>
              <w:color w:val="000000"/>
            </w:rPr>
            <w:t>Gokok</w:t>
          </w:r>
          <w:proofErr w:type="spellEnd"/>
          <w:r w:rsidRPr="00EC24FB">
            <w:rPr>
              <w:color w:val="000000"/>
            </w:rPr>
            <w:t xml:space="preserve">, Tanti </w:t>
          </w:r>
          <w:proofErr w:type="spellStart"/>
          <w:r w:rsidRPr="00EC24FB">
            <w:rPr>
              <w:color w:val="000000"/>
            </w:rPr>
            <w:t>Nurgiyanti</w:t>
          </w:r>
          <w:proofErr w:type="spellEnd"/>
          <w:r w:rsidRPr="00EC24FB">
            <w:rPr>
              <w:color w:val="000000"/>
            </w:rPr>
            <w:t xml:space="preserve">, </w:t>
          </w:r>
          <w:proofErr w:type="spellStart"/>
          <w:r w:rsidRPr="00EC24FB">
            <w:rPr>
              <w:color w:val="000000"/>
            </w:rPr>
            <w:t>Diansari</w:t>
          </w:r>
          <w:proofErr w:type="spellEnd"/>
          <w:r w:rsidRPr="00EC24FB">
            <w:rPr>
              <w:color w:val="000000"/>
            </w:rPr>
            <w:t xml:space="preserve"> </w:t>
          </w:r>
          <w:proofErr w:type="spellStart"/>
          <w:r w:rsidRPr="00EC24FB">
            <w:rPr>
              <w:color w:val="000000"/>
            </w:rPr>
            <w:t>Solihah</w:t>
          </w:r>
          <w:proofErr w:type="spellEnd"/>
          <w:r w:rsidRPr="00EC24FB">
            <w:rPr>
              <w:color w:val="000000"/>
            </w:rPr>
            <w:t xml:space="preserve"> Amini, &amp; Yeyen </w:t>
          </w:r>
          <w:proofErr w:type="spellStart"/>
          <w:r w:rsidRPr="00EC24FB">
            <w:rPr>
              <w:color w:val="000000"/>
            </w:rPr>
            <w:t>Subandi</w:t>
          </w:r>
          <w:proofErr w:type="spellEnd"/>
          <w:r w:rsidRPr="00EC24FB">
            <w:rPr>
              <w:color w:val="000000"/>
            </w:rPr>
            <w:t xml:space="preserve">. (2023). Peran Pos Lintas Batas Negara </w:t>
          </w:r>
          <w:proofErr w:type="spellStart"/>
          <w:r w:rsidRPr="00EC24FB">
            <w:rPr>
              <w:color w:val="000000"/>
            </w:rPr>
            <w:t>Motamasin</w:t>
          </w:r>
          <w:proofErr w:type="spellEnd"/>
          <w:r w:rsidRPr="00EC24FB">
            <w:rPr>
              <w:color w:val="000000"/>
            </w:rPr>
            <w:t xml:space="preserve"> </w:t>
          </w:r>
          <w:proofErr w:type="spellStart"/>
          <w:r w:rsidRPr="00EC24FB">
            <w:rPr>
              <w:color w:val="000000"/>
            </w:rPr>
            <w:t>dalam</w:t>
          </w:r>
          <w:proofErr w:type="spellEnd"/>
          <w:r w:rsidRPr="00EC24FB">
            <w:rPr>
              <w:color w:val="000000"/>
            </w:rPr>
            <w:t xml:space="preserve"> </w:t>
          </w:r>
          <w:proofErr w:type="spellStart"/>
          <w:r w:rsidRPr="00EC24FB">
            <w:rPr>
              <w:color w:val="000000"/>
            </w:rPr>
            <w:t>Mengatasi</w:t>
          </w:r>
          <w:proofErr w:type="spellEnd"/>
          <w:r w:rsidRPr="00EC24FB">
            <w:rPr>
              <w:color w:val="000000"/>
            </w:rPr>
            <w:t xml:space="preserve"> </w:t>
          </w:r>
          <w:proofErr w:type="spellStart"/>
          <w:r w:rsidRPr="00EC24FB">
            <w:rPr>
              <w:color w:val="000000"/>
            </w:rPr>
            <w:t>Imigran</w:t>
          </w:r>
          <w:proofErr w:type="spellEnd"/>
          <w:r w:rsidRPr="00EC24FB">
            <w:rPr>
              <w:color w:val="000000"/>
            </w:rPr>
            <w:t xml:space="preserve"> </w:t>
          </w:r>
          <w:proofErr w:type="spellStart"/>
          <w:r w:rsidRPr="00EC24FB">
            <w:rPr>
              <w:color w:val="000000"/>
            </w:rPr>
            <w:t>Ilegal</w:t>
          </w:r>
          <w:proofErr w:type="spellEnd"/>
          <w:r w:rsidRPr="00EC24FB">
            <w:rPr>
              <w:color w:val="000000"/>
            </w:rPr>
            <w:t xml:space="preserve"> di </w:t>
          </w:r>
          <w:r w:rsidRPr="00EC24FB">
            <w:rPr>
              <w:color w:val="000000"/>
            </w:rPr>
            <w:lastRenderedPageBreak/>
            <w:t xml:space="preserve">Wilayah </w:t>
          </w:r>
          <w:proofErr w:type="spellStart"/>
          <w:r w:rsidRPr="00EC24FB">
            <w:rPr>
              <w:color w:val="000000"/>
            </w:rPr>
            <w:t>Perbatasan</w:t>
          </w:r>
          <w:proofErr w:type="spellEnd"/>
          <w:r w:rsidRPr="00EC24FB">
            <w:rPr>
              <w:color w:val="000000"/>
            </w:rPr>
            <w:t xml:space="preserve"> RI-RDTL. </w:t>
          </w:r>
          <w:r w:rsidRPr="00EC24FB">
            <w:rPr>
              <w:i/>
              <w:iCs/>
              <w:color w:val="000000"/>
            </w:rPr>
            <w:t xml:space="preserve">SOSMANIORA: </w:t>
          </w:r>
          <w:proofErr w:type="spellStart"/>
          <w:r w:rsidRPr="00EC24FB">
            <w:rPr>
              <w:i/>
              <w:iCs/>
              <w:color w:val="000000"/>
            </w:rPr>
            <w:t>Jurnal</w:t>
          </w:r>
          <w:proofErr w:type="spellEnd"/>
          <w:r w:rsidRPr="00EC24FB">
            <w:rPr>
              <w:i/>
              <w:iCs/>
              <w:color w:val="000000"/>
            </w:rPr>
            <w:t xml:space="preserve"> </w:t>
          </w:r>
          <w:proofErr w:type="spellStart"/>
          <w:r w:rsidRPr="00EC24FB">
            <w:rPr>
              <w:i/>
              <w:iCs/>
              <w:color w:val="000000"/>
            </w:rPr>
            <w:t>Ilmu</w:t>
          </w:r>
          <w:proofErr w:type="spellEnd"/>
          <w:r w:rsidRPr="00EC24FB">
            <w:rPr>
              <w:i/>
              <w:iCs/>
              <w:color w:val="000000"/>
            </w:rPr>
            <w:t xml:space="preserve"> Sosial Dan </w:t>
          </w:r>
          <w:proofErr w:type="spellStart"/>
          <w:r w:rsidRPr="00EC24FB">
            <w:rPr>
              <w:i/>
              <w:iCs/>
              <w:color w:val="000000"/>
            </w:rPr>
            <w:t>Humaniora</w:t>
          </w:r>
          <w:proofErr w:type="spellEnd"/>
          <w:r w:rsidRPr="00EC24FB">
            <w:rPr>
              <w:color w:val="000000"/>
            </w:rPr>
            <w:t xml:space="preserve">, </w:t>
          </w:r>
          <w:r w:rsidRPr="00EC24FB">
            <w:rPr>
              <w:i/>
              <w:iCs/>
              <w:color w:val="000000"/>
            </w:rPr>
            <w:t>2</w:t>
          </w:r>
          <w:r w:rsidRPr="00EC24FB">
            <w:rPr>
              <w:color w:val="000000"/>
            </w:rPr>
            <w:t>(1), 54–59. https://doi.org/10.55123/sosmaniora.v2i1.1695</w:t>
          </w:r>
        </w:p>
        <w:p w14:paraId="5E4ADDB8" w14:textId="77777777" w:rsidR="00EC24FB" w:rsidRPr="00EC24FB" w:rsidRDefault="00EC24FB">
          <w:pPr>
            <w:autoSpaceDE w:val="0"/>
            <w:autoSpaceDN w:val="0"/>
            <w:ind w:hanging="480"/>
            <w:divId w:val="1818185743"/>
            <w:rPr>
              <w:color w:val="000000"/>
            </w:rPr>
          </w:pPr>
          <w:r w:rsidRPr="00EC24FB">
            <w:rPr>
              <w:color w:val="000000"/>
            </w:rPr>
            <w:t xml:space="preserve">Marin, L., &amp; </w:t>
          </w:r>
          <w:proofErr w:type="spellStart"/>
          <w:r w:rsidRPr="00EC24FB">
            <w:rPr>
              <w:color w:val="000000"/>
            </w:rPr>
            <w:t>Krajčíková</w:t>
          </w:r>
          <w:proofErr w:type="spellEnd"/>
          <w:r w:rsidRPr="00EC24FB">
            <w:rPr>
              <w:color w:val="000000"/>
            </w:rPr>
            <w:t xml:space="preserve">, K. (2016a). Deploying Drones in Policing Southern European Borders: Constraints and Challenges for Data Protection and Human Rights. In </w:t>
          </w:r>
          <w:r w:rsidRPr="00EC24FB">
            <w:rPr>
              <w:i/>
              <w:iCs/>
              <w:color w:val="000000"/>
            </w:rPr>
            <w:t>Drones and Unmanned Aerial Systems</w:t>
          </w:r>
          <w:r w:rsidRPr="00EC24FB">
            <w:rPr>
              <w:color w:val="000000"/>
            </w:rPr>
            <w:t xml:space="preserve"> (pp. 101–127). https://doi.org/10.1007/978-3-319-23760-2</w:t>
          </w:r>
        </w:p>
        <w:p w14:paraId="7928CF88" w14:textId="77777777" w:rsidR="00EC24FB" w:rsidRPr="00EC24FB" w:rsidRDefault="00EC24FB">
          <w:pPr>
            <w:autoSpaceDE w:val="0"/>
            <w:autoSpaceDN w:val="0"/>
            <w:ind w:hanging="480"/>
            <w:divId w:val="1930845353"/>
            <w:rPr>
              <w:color w:val="000000"/>
            </w:rPr>
          </w:pPr>
          <w:r w:rsidRPr="00EC24FB">
            <w:rPr>
              <w:color w:val="000000"/>
            </w:rPr>
            <w:t xml:space="preserve">Marin, L., &amp; </w:t>
          </w:r>
          <w:proofErr w:type="spellStart"/>
          <w:r w:rsidRPr="00EC24FB">
            <w:rPr>
              <w:color w:val="000000"/>
            </w:rPr>
            <w:t>Krajčíková</w:t>
          </w:r>
          <w:proofErr w:type="spellEnd"/>
          <w:r w:rsidRPr="00EC24FB">
            <w:rPr>
              <w:color w:val="000000"/>
            </w:rPr>
            <w:t xml:space="preserve">, K. (2016b). </w:t>
          </w:r>
          <w:r w:rsidRPr="00EC24FB">
            <w:rPr>
              <w:i/>
              <w:iCs/>
              <w:color w:val="000000"/>
            </w:rPr>
            <w:t>Deploying Drones in Policing Southern European Borders: Constraints and Challenges for Data Protection and Human Rights</w:t>
          </w:r>
          <w:r w:rsidRPr="00EC24FB">
            <w:rPr>
              <w:color w:val="000000"/>
            </w:rPr>
            <w:t>. https://doi.org/10.1007/978-3-319-23760-2_6</w:t>
          </w:r>
        </w:p>
        <w:p w14:paraId="2DAE7FA1" w14:textId="77777777" w:rsidR="00EC24FB" w:rsidRPr="00EC24FB" w:rsidRDefault="00EC24FB">
          <w:pPr>
            <w:autoSpaceDE w:val="0"/>
            <w:autoSpaceDN w:val="0"/>
            <w:ind w:hanging="480"/>
            <w:divId w:val="2007636229"/>
            <w:rPr>
              <w:color w:val="000000"/>
            </w:rPr>
          </w:pPr>
          <w:proofErr w:type="spellStart"/>
          <w:r w:rsidRPr="00EC24FB">
            <w:rPr>
              <w:color w:val="000000"/>
            </w:rPr>
            <w:t>Missbach</w:t>
          </w:r>
          <w:proofErr w:type="spellEnd"/>
          <w:r w:rsidRPr="00EC24FB">
            <w:rPr>
              <w:color w:val="000000"/>
            </w:rPr>
            <w:t xml:space="preserve">, A. (2014). Doors and fences: Controlling Indonesia’s porous borders and policing asylum seekers. </w:t>
          </w:r>
          <w:r w:rsidRPr="00EC24FB">
            <w:rPr>
              <w:i/>
              <w:iCs/>
              <w:color w:val="000000"/>
            </w:rPr>
            <w:t>Singapore Journal of Tropical Geography</w:t>
          </w:r>
          <w:r w:rsidRPr="00EC24FB">
            <w:rPr>
              <w:color w:val="000000"/>
            </w:rPr>
            <w:t xml:space="preserve">, </w:t>
          </w:r>
          <w:r w:rsidRPr="00EC24FB">
            <w:rPr>
              <w:i/>
              <w:iCs/>
              <w:color w:val="000000"/>
            </w:rPr>
            <w:t>35</w:t>
          </w:r>
          <w:r w:rsidRPr="00EC24FB">
            <w:rPr>
              <w:color w:val="000000"/>
            </w:rPr>
            <w:t>. https://doi.org/10.1111/sjtg.12059</w:t>
          </w:r>
        </w:p>
        <w:p w14:paraId="1A631AA2" w14:textId="77777777" w:rsidR="00EC24FB" w:rsidRPr="00EC24FB" w:rsidRDefault="00EC24FB">
          <w:pPr>
            <w:autoSpaceDE w:val="0"/>
            <w:autoSpaceDN w:val="0"/>
            <w:ind w:hanging="480"/>
            <w:divId w:val="135755949"/>
            <w:rPr>
              <w:color w:val="000000"/>
            </w:rPr>
          </w:pPr>
          <w:proofErr w:type="spellStart"/>
          <w:r w:rsidRPr="00EC24FB">
            <w:rPr>
              <w:color w:val="000000"/>
            </w:rPr>
            <w:t>Niode</w:t>
          </w:r>
          <w:proofErr w:type="spellEnd"/>
          <w:r w:rsidRPr="00EC24FB">
            <w:rPr>
              <w:color w:val="000000"/>
            </w:rPr>
            <w:t xml:space="preserve">, B., Rachman, I., &amp; </w:t>
          </w:r>
          <w:proofErr w:type="spellStart"/>
          <w:r w:rsidRPr="00EC24FB">
            <w:rPr>
              <w:color w:val="000000"/>
            </w:rPr>
            <w:t>Waworundeng</w:t>
          </w:r>
          <w:proofErr w:type="spellEnd"/>
          <w:r w:rsidRPr="00EC24FB">
            <w:rPr>
              <w:color w:val="000000"/>
            </w:rPr>
            <w:t xml:space="preserve">, W. (2022). </w:t>
          </w:r>
          <w:proofErr w:type="spellStart"/>
          <w:r w:rsidRPr="00EC24FB">
            <w:rPr>
              <w:color w:val="000000"/>
            </w:rPr>
            <w:t>Implikasi</w:t>
          </w:r>
          <w:proofErr w:type="spellEnd"/>
          <w:r w:rsidRPr="00EC24FB">
            <w:rPr>
              <w:color w:val="000000"/>
            </w:rPr>
            <w:t xml:space="preserve"> Border Crossing Agreement dan Border Trade Agreement </w:t>
          </w:r>
          <w:proofErr w:type="spellStart"/>
          <w:r w:rsidRPr="00EC24FB">
            <w:rPr>
              <w:color w:val="000000"/>
            </w:rPr>
            <w:t>Terhadap</w:t>
          </w:r>
          <w:proofErr w:type="spellEnd"/>
          <w:r w:rsidRPr="00EC24FB">
            <w:rPr>
              <w:color w:val="000000"/>
            </w:rPr>
            <w:t xml:space="preserve"> </w:t>
          </w:r>
          <w:proofErr w:type="spellStart"/>
          <w:r w:rsidRPr="00EC24FB">
            <w:rPr>
              <w:color w:val="000000"/>
            </w:rPr>
            <w:t>Konektivitas</w:t>
          </w:r>
          <w:proofErr w:type="spellEnd"/>
          <w:r w:rsidRPr="00EC24FB">
            <w:rPr>
              <w:color w:val="000000"/>
            </w:rPr>
            <w:t xml:space="preserve"> di Wilayah </w:t>
          </w:r>
          <w:proofErr w:type="spellStart"/>
          <w:r w:rsidRPr="00EC24FB">
            <w:rPr>
              <w:color w:val="000000"/>
            </w:rPr>
            <w:t>Perbatasan</w:t>
          </w:r>
          <w:proofErr w:type="spellEnd"/>
          <w:r w:rsidRPr="00EC24FB">
            <w:rPr>
              <w:color w:val="000000"/>
            </w:rPr>
            <w:t xml:space="preserve"> Indonesia-Filipina. </w:t>
          </w:r>
          <w:proofErr w:type="spellStart"/>
          <w:r w:rsidRPr="00EC24FB">
            <w:rPr>
              <w:i/>
              <w:iCs/>
              <w:color w:val="000000"/>
            </w:rPr>
            <w:t>Intermestic</w:t>
          </w:r>
          <w:proofErr w:type="spellEnd"/>
          <w:r w:rsidRPr="00EC24FB">
            <w:rPr>
              <w:i/>
              <w:iCs/>
              <w:color w:val="000000"/>
            </w:rPr>
            <w:t>: Journal of International Studies</w:t>
          </w:r>
          <w:r w:rsidRPr="00EC24FB">
            <w:rPr>
              <w:color w:val="000000"/>
            </w:rPr>
            <w:t xml:space="preserve">, </w:t>
          </w:r>
          <w:r w:rsidRPr="00EC24FB">
            <w:rPr>
              <w:i/>
              <w:iCs/>
              <w:color w:val="000000"/>
            </w:rPr>
            <w:t>7</w:t>
          </w:r>
          <w:r w:rsidRPr="00EC24FB">
            <w:rPr>
              <w:color w:val="000000"/>
            </w:rPr>
            <w:t>, 207. https://doi.org/10.24198/intermestic.v7n1.10</w:t>
          </w:r>
        </w:p>
        <w:p w14:paraId="670175D7" w14:textId="77777777" w:rsidR="00EC24FB" w:rsidRPr="00EC24FB" w:rsidRDefault="00EC24FB">
          <w:pPr>
            <w:autoSpaceDE w:val="0"/>
            <w:autoSpaceDN w:val="0"/>
            <w:ind w:hanging="480"/>
            <w:divId w:val="1800150712"/>
            <w:rPr>
              <w:color w:val="000000"/>
            </w:rPr>
          </w:pPr>
          <w:r w:rsidRPr="00EC24FB">
            <w:rPr>
              <w:color w:val="000000"/>
            </w:rPr>
            <w:t xml:space="preserve">Nowak, K., Olszańska, A., Pietrzyk-Kaszyńska, A., </w:t>
          </w:r>
          <w:proofErr w:type="spellStart"/>
          <w:r w:rsidRPr="00EC24FB">
            <w:rPr>
              <w:color w:val="000000"/>
            </w:rPr>
            <w:t>Giergiczny</w:t>
          </w:r>
          <w:proofErr w:type="spellEnd"/>
          <w:r w:rsidRPr="00EC24FB">
            <w:rPr>
              <w:color w:val="000000"/>
            </w:rPr>
            <w:t xml:space="preserve">, M., </w:t>
          </w:r>
          <w:proofErr w:type="spellStart"/>
          <w:r w:rsidRPr="00EC24FB">
            <w:rPr>
              <w:color w:val="000000"/>
            </w:rPr>
            <w:t>Niedziałkowski</w:t>
          </w:r>
          <w:proofErr w:type="spellEnd"/>
          <w:r w:rsidRPr="00EC24FB">
            <w:rPr>
              <w:color w:val="000000"/>
            </w:rPr>
            <w:t xml:space="preserve">, K., </w:t>
          </w:r>
          <w:proofErr w:type="spellStart"/>
          <w:r w:rsidRPr="00EC24FB">
            <w:rPr>
              <w:color w:val="000000"/>
            </w:rPr>
            <w:t>Simonienko</w:t>
          </w:r>
          <w:proofErr w:type="spellEnd"/>
          <w:r w:rsidRPr="00EC24FB">
            <w:rPr>
              <w:color w:val="000000"/>
            </w:rPr>
            <w:t xml:space="preserve">, K., &amp; Jaroszewicz, B. (2025). Border militarization affects people’s interactions with nature in </w:t>
          </w:r>
          <w:proofErr w:type="spellStart"/>
          <w:r w:rsidRPr="00EC24FB">
            <w:rPr>
              <w:color w:val="000000"/>
            </w:rPr>
            <w:t>Białowieża</w:t>
          </w:r>
          <w:proofErr w:type="spellEnd"/>
          <w:r w:rsidRPr="00EC24FB">
            <w:rPr>
              <w:color w:val="000000"/>
            </w:rPr>
            <w:t xml:space="preserve"> Forest. </w:t>
          </w:r>
          <w:proofErr w:type="spellStart"/>
          <w:r w:rsidRPr="00EC24FB">
            <w:rPr>
              <w:i/>
              <w:iCs/>
              <w:color w:val="000000"/>
            </w:rPr>
            <w:t>Ambio</w:t>
          </w:r>
          <w:proofErr w:type="spellEnd"/>
          <w:r w:rsidRPr="00EC24FB">
            <w:rPr>
              <w:color w:val="000000"/>
            </w:rPr>
            <w:t xml:space="preserve">, </w:t>
          </w:r>
          <w:r w:rsidRPr="00EC24FB">
            <w:rPr>
              <w:i/>
              <w:iCs/>
              <w:color w:val="000000"/>
            </w:rPr>
            <w:t>54</w:t>
          </w:r>
          <w:r w:rsidRPr="00EC24FB">
            <w:rPr>
              <w:color w:val="000000"/>
            </w:rPr>
            <w:t>(2), 175–183. https://doi.org/10.1007/s13280-024-02113-5</w:t>
          </w:r>
        </w:p>
        <w:p w14:paraId="3E12B3C3" w14:textId="77777777" w:rsidR="00EC24FB" w:rsidRPr="00EC24FB" w:rsidRDefault="00EC24FB">
          <w:pPr>
            <w:autoSpaceDE w:val="0"/>
            <w:autoSpaceDN w:val="0"/>
            <w:ind w:hanging="480"/>
            <w:divId w:val="1331828279"/>
            <w:rPr>
              <w:color w:val="000000"/>
            </w:rPr>
          </w:pPr>
          <w:r w:rsidRPr="00EC24FB">
            <w:rPr>
              <w:color w:val="000000"/>
            </w:rPr>
            <w:t xml:space="preserve">Pedrozo, S. (2017). Swiss military drones and the border space: a critical study of the surveillance exercised by border guards. </w:t>
          </w:r>
          <w:proofErr w:type="spellStart"/>
          <w:r w:rsidRPr="00EC24FB">
            <w:rPr>
              <w:i/>
              <w:iCs/>
              <w:color w:val="000000"/>
            </w:rPr>
            <w:t>Geographica</w:t>
          </w:r>
          <w:proofErr w:type="spellEnd"/>
          <w:r w:rsidRPr="00EC24FB">
            <w:rPr>
              <w:i/>
              <w:iCs/>
              <w:color w:val="000000"/>
            </w:rPr>
            <w:t xml:space="preserve"> Helvetica</w:t>
          </w:r>
          <w:r w:rsidRPr="00EC24FB">
            <w:rPr>
              <w:color w:val="000000"/>
            </w:rPr>
            <w:t xml:space="preserve">, </w:t>
          </w:r>
          <w:r w:rsidRPr="00EC24FB">
            <w:rPr>
              <w:i/>
              <w:iCs/>
              <w:color w:val="000000"/>
            </w:rPr>
            <w:t>72</w:t>
          </w:r>
          <w:r w:rsidRPr="00EC24FB">
            <w:rPr>
              <w:color w:val="000000"/>
            </w:rPr>
            <w:t>(1), 97–107. https://doi.org/10.5194/gh-72-97-2017</w:t>
          </w:r>
        </w:p>
        <w:p w14:paraId="6E8726F0" w14:textId="77777777" w:rsidR="00EC24FB" w:rsidRPr="00EC24FB" w:rsidRDefault="00EC24FB">
          <w:pPr>
            <w:autoSpaceDE w:val="0"/>
            <w:autoSpaceDN w:val="0"/>
            <w:ind w:hanging="480"/>
            <w:divId w:val="1546289084"/>
            <w:rPr>
              <w:color w:val="000000"/>
            </w:rPr>
          </w:pPr>
          <w:proofErr w:type="spellStart"/>
          <w:r w:rsidRPr="00EC24FB">
            <w:rPr>
              <w:color w:val="000000"/>
            </w:rPr>
            <w:t>Permatasari</w:t>
          </w:r>
          <w:proofErr w:type="spellEnd"/>
          <w:r w:rsidRPr="00EC24FB">
            <w:rPr>
              <w:color w:val="000000"/>
            </w:rPr>
            <w:t xml:space="preserve">, A. (2014). Otonomi </w:t>
          </w:r>
          <w:proofErr w:type="spellStart"/>
          <w:r w:rsidRPr="00EC24FB">
            <w:rPr>
              <w:color w:val="000000"/>
            </w:rPr>
            <w:t>Khusus</w:t>
          </w:r>
          <w:proofErr w:type="spellEnd"/>
          <w:r w:rsidRPr="00EC24FB">
            <w:rPr>
              <w:color w:val="000000"/>
            </w:rPr>
            <w:t xml:space="preserve"> Daerah Masalah </w:t>
          </w:r>
          <w:proofErr w:type="spellStart"/>
          <w:r w:rsidRPr="00EC24FB">
            <w:rPr>
              <w:color w:val="000000"/>
            </w:rPr>
            <w:t>Perbatasan</w:t>
          </w:r>
          <w:proofErr w:type="spellEnd"/>
          <w:r w:rsidRPr="00EC24FB">
            <w:rPr>
              <w:color w:val="000000"/>
            </w:rPr>
            <w:t xml:space="preserve">. </w:t>
          </w:r>
          <w:proofErr w:type="spellStart"/>
          <w:r w:rsidRPr="00EC24FB">
            <w:rPr>
              <w:i/>
              <w:iCs/>
              <w:color w:val="000000"/>
            </w:rPr>
            <w:t>Jurnal</w:t>
          </w:r>
          <w:proofErr w:type="spellEnd"/>
          <w:r w:rsidRPr="00EC24FB">
            <w:rPr>
              <w:i/>
              <w:iCs/>
              <w:color w:val="000000"/>
            </w:rPr>
            <w:t xml:space="preserve"> Media Hukum</w:t>
          </w:r>
          <w:r w:rsidRPr="00EC24FB">
            <w:rPr>
              <w:color w:val="000000"/>
            </w:rPr>
            <w:t xml:space="preserve">, </w:t>
          </w:r>
          <w:r w:rsidRPr="00EC24FB">
            <w:rPr>
              <w:i/>
              <w:iCs/>
              <w:color w:val="000000"/>
            </w:rPr>
            <w:t>21</w:t>
          </w:r>
          <w:r w:rsidRPr="00EC24FB">
            <w:rPr>
              <w:color w:val="000000"/>
            </w:rPr>
            <w:t>(2), 225–240.</w:t>
          </w:r>
        </w:p>
        <w:p w14:paraId="51EDC2FE" w14:textId="77777777" w:rsidR="00EC24FB" w:rsidRPr="00EC24FB" w:rsidRDefault="00EC24FB">
          <w:pPr>
            <w:autoSpaceDE w:val="0"/>
            <w:autoSpaceDN w:val="0"/>
            <w:ind w:hanging="480"/>
            <w:divId w:val="701128880"/>
            <w:rPr>
              <w:color w:val="000000"/>
            </w:rPr>
          </w:pPr>
          <w:r w:rsidRPr="00EC24FB">
            <w:rPr>
              <w:color w:val="000000"/>
            </w:rPr>
            <w:t xml:space="preserve">Putra, A. (2015). </w:t>
          </w:r>
          <w:proofErr w:type="spellStart"/>
          <w:r w:rsidRPr="00EC24FB">
            <w:rPr>
              <w:color w:val="000000"/>
            </w:rPr>
            <w:t>Hubungan</w:t>
          </w:r>
          <w:proofErr w:type="spellEnd"/>
          <w:r w:rsidRPr="00EC24FB">
            <w:rPr>
              <w:color w:val="000000"/>
            </w:rPr>
            <w:t xml:space="preserve"> Kerjasama </w:t>
          </w:r>
          <w:proofErr w:type="spellStart"/>
          <w:r w:rsidRPr="00EC24FB">
            <w:rPr>
              <w:color w:val="000000"/>
            </w:rPr>
            <w:t>Perbatasan</w:t>
          </w:r>
          <w:proofErr w:type="spellEnd"/>
          <w:r w:rsidRPr="00EC24FB">
            <w:rPr>
              <w:color w:val="000000"/>
            </w:rPr>
            <w:t xml:space="preserve"> Indonesia-Malaysia (Studi Kasus </w:t>
          </w:r>
          <w:proofErr w:type="spellStart"/>
          <w:r w:rsidRPr="00EC24FB">
            <w:rPr>
              <w:color w:val="000000"/>
            </w:rPr>
            <w:t>Perbatasan</w:t>
          </w:r>
          <w:proofErr w:type="spellEnd"/>
          <w:r w:rsidRPr="00EC24FB">
            <w:rPr>
              <w:color w:val="000000"/>
            </w:rPr>
            <w:t xml:space="preserve"> </w:t>
          </w:r>
          <w:proofErr w:type="spellStart"/>
          <w:r w:rsidRPr="00EC24FB">
            <w:rPr>
              <w:color w:val="000000"/>
            </w:rPr>
            <w:t>Nunukan</w:t>
          </w:r>
          <w:proofErr w:type="spellEnd"/>
          <w:r w:rsidRPr="00EC24FB">
            <w:rPr>
              <w:color w:val="000000"/>
            </w:rPr>
            <w:t xml:space="preserve">-Tawau). </w:t>
          </w:r>
          <w:proofErr w:type="spellStart"/>
          <w:r w:rsidRPr="00EC24FB">
            <w:rPr>
              <w:i/>
              <w:iCs/>
              <w:color w:val="000000"/>
            </w:rPr>
            <w:t>Jurnal</w:t>
          </w:r>
          <w:proofErr w:type="spellEnd"/>
          <w:r w:rsidRPr="00EC24FB">
            <w:rPr>
              <w:i/>
              <w:iCs/>
              <w:color w:val="000000"/>
            </w:rPr>
            <w:t xml:space="preserve"> Hukum IUS QUIA IUSTUM</w:t>
          </w:r>
          <w:r w:rsidRPr="00EC24FB">
            <w:rPr>
              <w:color w:val="000000"/>
            </w:rPr>
            <w:t xml:space="preserve">, </w:t>
          </w:r>
          <w:r w:rsidRPr="00EC24FB">
            <w:rPr>
              <w:i/>
              <w:iCs/>
              <w:color w:val="000000"/>
            </w:rPr>
            <w:t>22</w:t>
          </w:r>
          <w:r w:rsidRPr="00EC24FB">
            <w:rPr>
              <w:color w:val="000000"/>
            </w:rPr>
            <w:t>(2), 308–326. https://doi.org/10.20885/iustum.vol22.iss2.art8</w:t>
          </w:r>
        </w:p>
        <w:p w14:paraId="295E6337" w14:textId="77777777" w:rsidR="00EC24FB" w:rsidRPr="00EC24FB" w:rsidRDefault="00EC24FB">
          <w:pPr>
            <w:autoSpaceDE w:val="0"/>
            <w:autoSpaceDN w:val="0"/>
            <w:ind w:hanging="480"/>
            <w:divId w:val="932128192"/>
            <w:rPr>
              <w:color w:val="000000"/>
            </w:rPr>
          </w:pPr>
          <w:proofErr w:type="spellStart"/>
          <w:r w:rsidRPr="00EC24FB">
            <w:rPr>
              <w:color w:val="000000"/>
            </w:rPr>
            <w:t>Redjo</w:t>
          </w:r>
          <w:proofErr w:type="spellEnd"/>
          <w:r w:rsidRPr="00EC24FB">
            <w:rPr>
              <w:color w:val="000000"/>
            </w:rPr>
            <w:t xml:space="preserve">, S. I., &amp; As’ari, H. (2017). </w:t>
          </w:r>
          <w:proofErr w:type="spellStart"/>
          <w:r w:rsidRPr="00EC24FB">
            <w:rPr>
              <w:color w:val="000000"/>
            </w:rPr>
            <w:t>Pengelolaan</w:t>
          </w:r>
          <w:proofErr w:type="spellEnd"/>
          <w:r w:rsidRPr="00EC24FB">
            <w:rPr>
              <w:color w:val="000000"/>
            </w:rPr>
            <w:t xml:space="preserve"> </w:t>
          </w:r>
          <w:proofErr w:type="spellStart"/>
          <w:r w:rsidRPr="00EC24FB">
            <w:rPr>
              <w:color w:val="000000"/>
            </w:rPr>
            <w:t>Pemerintah</w:t>
          </w:r>
          <w:proofErr w:type="spellEnd"/>
          <w:r w:rsidRPr="00EC24FB">
            <w:rPr>
              <w:color w:val="000000"/>
            </w:rPr>
            <w:t xml:space="preserve"> </w:t>
          </w:r>
          <w:proofErr w:type="spellStart"/>
          <w:r w:rsidRPr="00EC24FB">
            <w:rPr>
              <w:color w:val="000000"/>
            </w:rPr>
            <w:t>dalam</w:t>
          </w:r>
          <w:proofErr w:type="spellEnd"/>
          <w:r w:rsidRPr="00EC24FB">
            <w:rPr>
              <w:color w:val="000000"/>
            </w:rPr>
            <w:t xml:space="preserve"> </w:t>
          </w:r>
          <w:proofErr w:type="spellStart"/>
          <w:r w:rsidRPr="00EC24FB">
            <w:rPr>
              <w:color w:val="000000"/>
            </w:rPr>
            <w:t>Pengaturan</w:t>
          </w:r>
          <w:proofErr w:type="spellEnd"/>
          <w:r w:rsidRPr="00EC24FB">
            <w:rPr>
              <w:color w:val="000000"/>
            </w:rPr>
            <w:t xml:space="preserve"> Pulau-Pulau Kecil </w:t>
          </w:r>
          <w:proofErr w:type="spellStart"/>
          <w:r w:rsidRPr="00EC24FB">
            <w:rPr>
              <w:color w:val="000000"/>
            </w:rPr>
            <w:t>Terluar</w:t>
          </w:r>
          <w:proofErr w:type="spellEnd"/>
          <w:r w:rsidRPr="00EC24FB">
            <w:rPr>
              <w:color w:val="000000"/>
            </w:rPr>
            <w:t xml:space="preserve"> Indonesia. </w:t>
          </w:r>
          <w:proofErr w:type="spellStart"/>
          <w:r w:rsidRPr="00EC24FB">
            <w:rPr>
              <w:i/>
              <w:iCs/>
              <w:color w:val="000000"/>
            </w:rPr>
            <w:t>Jurnal</w:t>
          </w:r>
          <w:proofErr w:type="spellEnd"/>
          <w:r w:rsidRPr="00EC24FB">
            <w:rPr>
              <w:i/>
              <w:iCs/>
              <w:color w:val="000000"/>
            </w:rPr>
            <w:t xml:space="preserve"> </w:t>
          </w:r>
          <w:proofErr w:type="spellStart"/>
          <w:proofErr w:type="gramStart"/>
          <w:r w:rsidRPr="00EC24FB">
            <w:rPr>
              <w:i/>
              <w:iCs/>
              <w:color w:val="000000"/>
            </w:rPr>
            <w:t>Agregasi</w:t>
          </w:r>
          <w:proofErr w:type="spellEnd"/>
          <w:r w:rsidRPr="00EC24FB">
            <w:rPr>
              <w:i/>
              <w:iCs/>
              <w:color w:val="000000"/>
            </w:rPr>
            <w:t> :</w:t>
          </w:r>
          <w:proofErr w:type="gramEnd"/>
          <w:r w:rsidRPr="00EC24FB">
            <w:rPr>
              <w:i/>
              <w:iCs/>
              <w:color w:val="000000"/>
            </w:rPr>
            <w:t xml:space="preserve"> Aksi Reformasi Government Dalam </w:t>
          </w:r>
          <w:proofErr w:type="spellStart"/>
          <w:r w:rsidRPr="00EC24FB">
            <w:rPr>
              <w:i/>
              <w:iCs/>
              <w:color w:val="000000"/>
            </w:rPr>
            <w:t>Demokrasi</w:t>
          </w:r>
          <w:proofErr w:type="spellEnd"/>
          <w:r w:rsidRPr="00EC24FB">
            <w:rPr>
              <w:color w:val="000000"/>
            </w:rPr>
            <w:t xml:space="preserve">, </w:t>
          </w:r>
          <w:r w:rsidRPr="00EC24FB">
            <w:rPr>
              <w:i/>
              <w:iCs/>
              <w:color w:val="000000"/>
            </w:rPr>
            <w:t>5</w:t>
          </w:r>
          <w:r w:rsidRPr="00EC24FB">
            <w:rPr>
              <w:color w:val="000000"/>
            </w:rPr>
            <w:t>(2). https://doi.org/10.34010/agregasi.v5i2.445</w:t>
          </w:r>
        </w:p>
        <w:p w14:paraId="2510FFC3" w14:textId="77777777" w:rsidR="00EC24FB" w:rsidRPr="00EC24FB" w:rsidRDefault="00EC24FB">
          <w:pPr>
            <w:autoSpaceDE w:val="0"/>
            <w:autoSpaceDN w:val="0"/>
            <w:ind w:hanging="480"/>
            <w:divId w:val="1714573446"/>
            <w:rPr>
              <w:color w:val="000000"/>
            </w:rPr>
          </w:pPr>
          <w:proofErr w:type="spellStart"/>
          <w:r w:rsidRPr="00EC24FB">
            <w:rPr>
              <w:color w:val="000000"/>
            </w:rPr>
            <w:t>Rokhanyah</w:t>
          </w:r>
          <w:proofErr w:type="spellEnd"/>
          <w:r w:rsidRPr="00EC24FB">
            <w:rPr>
              <w:color w:val="000000"/>
            </w:rPr>
            <w:t xml:space="preserve">, H., Noor, M. I. N., </w:t>
          </w:r>
          <w:proofErr w:type="spellStart"/>
          <w:r w:rsidRPr="00EC24FB">
            <w:rPr>
              <w:color w:val="000000"/>
            </w:rPr>
            <w:t>Harahap</w:t>
          </w:r>
          <w:proofErr w:type="spellEnd"/>
          <w:r w:rsidRPr="00EC24FB">
            <w:rPr>
              <w:color w:val="000000"/>
            </w:rPr>
            <w:t xml:space="preserve">, A. M., Wijaya, B. S., &amp; Amalia, N. R. (2023). </w:t>
          </w:r>
          <w:proofErr w:type="spellStart"/>
          <w:r w:rsidRPr="00EC24FB">
            <w:rPr>
              <w:color w:val="000000"/>
            </w:rPr>
            <w:t>Kolaborasi</w:t>
          </w:r>
          <w:proofErr w:type="spellEnd"/>
          <w:r w:rsidRPr="00EC24FB">
            <w:rPr>
              <w:color w:val="000000"/>
            </w:rPr>
            <w:t xml:space="preserve"> </w:t>
          </w:r>
          <w:proofErr w:type="spellStart"/>
          <w:r w:rsidRPr="00EC24FB">
            <w:rPr>
              <w:color w:val="000000"/>
            </w:rPr>
            <w:t>Kebijakan</w:t>
          </w:r>
          <w:proofErr w:type="spellEnd"/>
          <w:r w:rsidRPr="00EC24FB">
            <w:rPr>
              <w:color w:val="000000"/>
            </w:rPr>
            <w:t xml:space="preserve"> </w:t>
          </w:r>
          <w:proofErr w:type="spellStart"/>
          <w:r w:rsidRPr="00EC24FB">
            <w:rPr>
              <w:color w:val="000000"/>
            </w:rPr>
            <w:t>Pemerintah</w:t>
          </w:r>
          <w:proofErr w:type="spellEnd"/>
          <w:r w:rsidRPr="00EC24FB">
            <w:rPr>
              <w:color w:val="000000"/>
            </w:rPr>
            <w:t xml:space="preserve"> </w:t>
          </w:r>
          <w:proofErr w:type="spellStart"/>
          <w:r w:rsidRPr="00EC24FB">
            <w:rPr>
              <w:color w:val="000000"/>
            </w:rPr>
            <w:t>dalam</w:t>
          </w:r>
          <w:proofErr w:type="spellEnd"/>
          <w:r w:rsidRPr="00EC24FB">
            <w:rPr>
              <w:color w:val="000000"/>
            </w:rPr>
            <w:t xml:space="preserve"> </w:t>
          </w:r>
          <w:proofErr w:type="spellStart"/>
          <w:r w:rsidRPr="00EC24FB">
            <w:rPr>
              <w:color w:val="000000"/>
            </w:rPr>
            <w:t>Mengurangi</w:t>
          </w:r>
          <w:proofErr w:type="spellEnd"/>
          <w:r w:rsidRPr="00EC24FB">
            <w:rPr>
              <w:color w:val="000000"/>
            </w:rPr>
            <w:t xml:space="preserve"> </w:t>
          </w:r>
          <w:proofErr w:type="spellStart"/>
          <w:r w:rsidRPr="00EC24FB">
            <w:rPr>
              <w:color w:val="000000"/>
            </w:rPr>
            <w:t>Penyelundupan</w:t>
          </w:r>
          <w:proofErr w:type="spellEnd"/>
          <w:r w:rsidRPr="00EC24FB">
            <w:rPr>
              <w:color w:val="000000"/>
            </w:rPr>
            <w:t xml:space="preserve"> di Daerah </w:t>
          </w:r>
          <w:proofErr w:type="spellStart"/>
          <w:r w:rsidRPr="00EC24FB">
            <w:rPr>
              <w:color w:val="000000"/>
            </w:rPr>
            <w:t>Perbatasan</w:t>
          </w:r>
          <w:proofErr w:type="spellEnd"/>
          <w:r w:rsidRPr="00EC24FB">
            <w:rPr>
              <w:color w:val="000000"/>
            </w:rPr>
            <w:t xml:space="preserve"> (Studi Kasus Republik Indonesia &amp; Republik </w:t>
          </w:r>
          <w:proofErr w:type="spellStart"/>
          <w:r w:rsidRPr="00EC24FB">
            <w:rPr>
              <w:color w:val="000000"/>
            </w:rPr>
            <w:t>Demokratik</w:t>
          </w:r>
          <w:proofErr w:type="spellEnd"/>
          <w:r w:rsidRPr="00EC24FB">
            <w:rPr>
              <w:color w:val="000000"/>
            </w:rPr>
            <w:t xml:space="preserve"> Timor Leste). </w:t>
          </w:r>
          <w:proofErr w:type="spellStart"/>
          <w:r w:rsidRPr="00EC24FB">
            <w:rPr>
              <w:i/>
              <w:iCs/>
              <w:color w:val="000000"/>
            </w:rPr>
            <w:t>Jurnal</w:t>
          </w:r>
          <w:proofErr w:type="spellEnd"/>
          <w:r w:rsidRPr="00EC24FB">
            <w:rPr>
              <w:i/>
              <w:iCs/>
              <w:color w:val="000000"/>
            </w:rPr>
            <w:t xml:space="preserve"> </w:t>
          </w:r>
          <w:proofErr w:type="spellStart"/>
          <w:r w:rsidRPr="00EC24FB">
            <w:rPr>
              <w:i/>
              <w:iCs/>
              <w:color w:val="000000"/>
            </w:rPr>
            <w:t>Pemerintahan</w:t>
          </w:r>
          <w:proofErr w:type="spellEnd"/>
          <w:r w:rsidRPr="00EC24FB">
            <w:rPr>
              <w:i/>
              <w:iCs/>
              <w:color w:val="000000"/>
            </w:rPr>
            <w:t xml:space="preserve"> Dan </w:t>
          </w:r>
          <w:proofErr w:type="spellStart"/>
          <w:r w:rsidRPr="00EC24FB">
            <w:rPr>
              <w:i/>
              <w:iCs/>
              <w:color w:val="000000"/>
            </w:rPr>
            <w:t>Politik</w:t>
          </w:r>
          <w:proofErr w:type="spellEnd"/>
          <w:r w:rsidRPr="00EC24FB">
            <w:rPr>
              <w:color w:val="000000"/>
            </w:rPr>
            <w:t xml:space="preserve">, </w:t>
          </w:r>
          <w:r w:rsidRPr="00EC24FB">
            <w:rPr>
              <w:i/>
              <w:iCs/>
              <w:color w:val="000000"/>
            </w:rPr>
            <w:t>8</w:t>
          </w:r>
          <w:r w:rsidRPr="00EC24FB">
            <w:rPr>
              <w:color w:val="000000"/>
            </w:rPr>
            <w:t>(4), 305–313. https://doi.org/10.36982/jpg.v8i4.3386</w:t>
          </w:r>
        </w:p>
        <w:p w14:paraId="183099F5" w14:textId="77777777" w:rsidR="00EC24FB" w:rsidRPr="00EC24FB" w:rsidRDefault="00EC24FB">
          <w:pPr>
            <w:autoSpaceDE w:val="0"/>
            <w:autoSpaceDN w:val="0"/>
            <w:ind w:hanging="480"/>
            <w:divId w:val="1438796650"/>
            <w:rPr>
              <w:color w:val="000000"/>
            </w:rPr>
          </w:pPr>
          <w:r w:rsidRPr="00EC24FB">
            <w:rPr>
              <w:color w:val="000000"/>
            </w:rPr>
            <w:t xml:space="preserve">Sari, U. C., &amp; Rahman, B. (2019). Studi </w:t>
          </w:r>
          <w:proofErr w:type="spellStart"/>
          <w:r w:rsidRPr="00EC24FB">
            <w:rPr>
              <w:color w:val="000000"/>
            </w:rPr>
            <w:t>Literatur</w:t>
          </w:r>
          <w:proofErr w:type="spellEnd"/>
          <w:r w:rsidRPr="00EC24FB">
            <w:rPr>
              <w:color w:val="000000"/>
            </w:rPr>
            <w:t xml:space="preserve">: Kajian </w:t>
          </w:r>
          <w:proofErr w:type="spellStart"/>
          <w:r w:rsidRPr="00EC24FB">
            <w:rPr>
              <w:color w:val="000000"/>
            </w:rPr>
            <w:t>Geoteknik</w:t>
          </w:r>
          <w:proofErr w:type="spellEnd"/>
          <w:r w:rsidRPr="00EC24FB">
            <w:rPr>
              <w:color w:val="000000"/>
            </w:rPr>
            <w:t xml:space="preserve"> Daerah </w:t>
          </w:r>
          <w:proofErr w:type="spellStart"/>
          <w:r w:rsidRPr="00EC24FB">
            <w:rPr>
              <w:color w:val="000000"/>
            </w:rPr>
            <w:t>Perbatasan</w:t>
          </w:r>
          <w:proofErr w:type="spellEnd"/>
          <w:r w:rsidRPr="00EC24FB">
            <w:rPr>
              <w:color w:val="000000"/>
            </w:rPr>
            <w:t xml:space="preserve"> </w:t>
          </w:r>
          <w:proofErr w:type="spellStart"/>
          <w:r w:rsidRPr="00EC24FB">
            <w:rPr>
              <w:color w:val="000000"/>
            </w:rPr>
            <w:t>sebagai</w:t>
          </w:r>
          <w:proofErr w:type="spellEnd"/>
          <w:r w:rsidRPr="00EC24FB">
            <w:rPr>
              <w:color w:val="000000"/>
            </w:rPr>
            <w:t xml:space="preserve"> Salah Satu Faktor </w:t>
          </w:r>
          <w:proofErr w:type="spellStart"/>
          <w:r w:rsidRPr="00EC24FB">
            <w:rPr>
              <w:color w:val="000000"/>
            </w:rPr>
            <w:t>dalam</w:t>
          </w:r>
          <w:proofErr w:type="spellEnd"/>
          <w:r w:rsidRPr="00EC24FB">
            <w:rPr>
              <w:color w:val="000000"/>
            </w:rPr>
            <w:t xml:space="preserve"> </w:t>
          </w:r>
          <w:proofErr w:type="spellStart"/>
          <w:r w:rsidRPr="00EC24FB">
            <w:rPr>
              <w:color w:val="000000"/>
            </w:rPr>
            <w:t>Penguatan</w:t>
          </w:r>
          <w:proofErr w:type="spellEnd"/>
          <w:r w:rsidRPr="00EC24FB">
            <w:rPr>
              <w:color w:val="000000"/>
            </w:rPr>
            <w:t xml:space="preserve"> </w:t>
          </w:r>
          <w:proofErr w:type="spellStart"/>
          <w:r w:rsidRPr="00EC24FB">
            <w:rPr>
              <w:color w:val="000000"/>
            </w:rPr>
            <w:t>Infrastruktur</w:t>
          </w:r>
          <w:proofErr w:type="spellEnd"/>
          <w:r w:rsidRPr="00EC24FB">
            <w:rPr>
              <w:color w:val="000000"/>
            </w:rPr>
            <w:t xml:space="preserve"> Daerah </w:t>
          </w:r>
          <w:proofErr w:type="spellStart"/>
          <w:r w:rsidRPr="00EC24FB">
            <w:rPr>
              <w:color w:val="000000"/>
            </w:rPr>
            <w:t>Perbatasan</w:t>
          </w:r>
          <w:proofErr w:type="spellEnd"/>
          <w:r w:rsidRPr="00EC24FB">
            <w:rPr>
              <w:color w:val="000000"/>
            </w:rPr>
            <w:t xml:space="preserve"> di </w:t>
          </w:r>
          <w:proofErr w:type="spellStart"/>
          <w:r w:rsidRPr="00EC24FB">
            <w:rPr>
              <w:color w:val="000000"/>
            </w:rPr>
            <w:t>Kabupaten</w:t>
          </w:r>
          <w:proofErr w:type="spellEnd"/>
          <w:r w:rsidRPr="00EC24FB">
            <w:rPr>
              <w:color w:val="000000"/>
            </w:rPr>
            <w:t xml:space="preserve"> Belu, Nusa Tenggara Timur. </w:t>
          </w:r>
          <w:proofErr w:type="spellStart"/>
          <w:r w:rsidRPr="00EC24FB">
            <w:rPr>
              <w:i/>
              <w:iCs/>
              <w:color w:val="000000"/>
            </w:rPr>
            <w:t>Jurnal</w:t>
          </w:r>
          <w:proofErr w:type="spellEnd"/>
          <w:r w:rsidRPr="00EC24FB">
            <w:rPr>
              <w:i/>
              <w:iCs/>
              <w:color w:val="000000"/>
            </w:rPr>
            <w:t xml:space="preserve"> </w:t>
          </w:r>
          <w:proofErr w:type="spellStart"/>
          <w:r w:rsidRPr="00EC24FB">
            <w:rPr>
              <w:i/>
              <w:iCs/>
              <w:color w:val="000000"/>
            </w:rPr>
            <w:t>Planologi</w:t>
          </w:r>
          <w:proofErr w:type="spellEnd"/>
          <w:r w:rsidRPr="00EC24FB">
            <w:rPr>
              <w:color w:val="000000"/>
            </w:rPr>
            <w:t xml:space="preserve">, </w:t>
          </w:r>
          <w:r w:rsidRPr="00EC24FB">
            <w:rPr>
              <w:i/>
              <w:iCs/>
              <w:color w:val="000000"/>
            </w:rPr>
            <w:t>16</w:t>
          </w:r>
          <w:r w:rsidRPr="00EC24FB">
            <w:rPr>
              <w:color w:val="000000"/>
            </w:rPr>
            <w:t>(1), 32. https://doi.org/10.30659/jpsa.v16i1.4320</w:t>
          </w:r>
        </w:p>
        <w:p w14:paraId="1B8F15BC" w14:textId="77777777" w:rsidR="00EC24FB" w:rsidRPr="00EC24FB" w:rsidRDefault="00EC24FB">
          <w:pPr>
            <w:autoSpaceDE w:val="0"/>
            <w:autoSpaceDN w:val="0"/>
            <w:ind w:hanging="480"/>
            <w:divId w:val="185413753"/>
            <w:rPr>
              <w:color w:val="000000"/>
            </w:rPr>
          </w:pPr>
          <w:proofErr w:type="spellStart"/>
          <w:r w:rsidRPr="00EC24FB">
            <w:rPr>
              <w:color w:val="000000"/>
            </w:rPr>
            <w:t>Sarjono</w:t>
          </w:r>
          <w:proofErr w:type="spellEnd"/>
          <w:r w:rsidRPr="00EC24FB">
            <w:rPr>
              <w:color w:val="000000"/>
            </w:rPr>
            <w:t xml:space="preserve">, F., &amp; </w:t>
          </w:r>
          <w:proofErr w:type="spellStart"/>
          <w:r w:rsidRPr="00EC24FB">
            <w:rPr>
              <w:color w:val="000000"/>
            </w:rPr>
            <w:t>Rudiatin</w:t>
          </w:r>
          <w:proofErr w:type="spellEnd"/>
          <w:r w:rsidRPr="00EC24FB">
            <w:rPr>
              <w:color w:val="000000"/>
            </w:rPr>
            <w:t xml:space="preserve">, E. (2022). Informal Cross-Border Trade: Malaysia-Indonesia Borders </w:t>
          </w:r>
          <w:proofErr w:type="gramStart"/>
          <w:r w:rsidRPr="00EC24FB">
            <w:rPr>
              <w:color w:val="000000"/>
            </w:rPr>
            <w:t>The</w:t>
          </w:r>
          <w:proofErr w:type="gramEnd"/>
          <w:r w:rsidRPr="00EC24FB">
            <w:rPr>
              <w:color w:val="000000"/>
            </w:rPr>
            <w:t xml:space="preserve"> Conceptualisation From ‘Authority-Defined’ To “Everyday-Defined.” </w:t>
          </w:r>
          <w:proofErr w:type="gramStart"/>
          <w:r w:rsidRPr="00EC24FB">
            <w:rPr>
              <w:i/>
              <w:iCs/>
              <w:color w:val="000000"/>
            </w:rPr>
            <w:t>BASKARA :</w:t>
          </w:r>
          <w:proofErr w:type="gramEnd"/>
          <w:r w:rsidRPr="00EC24FB">
            <w:rPr>
              <w:i/>
              <w:iCs/>
              <w:color w:val="000000"/>
            </w:rPr>
            <w:t xml:space="preserve"> Journal of Business and Entrepreneurship</w:t>
          </w:r>
          <w:r w:rsidRPr="00EC24FB">
            <w:rPr>
              <w:color w:val="000000"/>
            </w:rPr>
            <w:t xml:space="preserve">, </w:t>
          </w:r>
          <w:r w:rsidRPr="00EC24FB">
            <w:rPr>
              <w:i/>
              <w:iCs/>
              <w:color w:val="000000"/>
            </w:rPr>
            <w:t>5</w:t>
          </w:r>
          <w:r w:rsidRPr="00EC24FB">
            <w:rPr>
              <w:color w:val="000000"/>
            </w:rPr>
            <w:t>(1), 108–122. https://doi.org/10.54268/baskara.5.1.108-122</w:t>
          </w:r>
        </w:p>
        <w:p w14:paraId="5B419CF2" w14:textId="77777777" w:rsidR="00EC24FB" w:rsidRPr="00EC24FB" w:rsidRDefault="00EC24FB">
          <w:pPr>
            <w:autoSpaceDE w:val="0"/>
            <w:autoSpaceDN w:val="0"/>
            <w:ind w:hanging="480"/>
            <w:divId w:val="289366327"/>
            <w:rPr>
              <w:color w:val="000000"/>
            </w:rPr>
          </w:pPr>
          <w:r w:rsidRPr="00EC24FB">
            <w:rPr>
              <w:color w:val="000000"/>
            </w:rPr>
            <w:t xml:space="preserve">Schmidtke, O. (2023). Competing Historical Narratives: Memory Politics, Identity, and Democracy in Germany and Poland. </w:t>
          </w:r>
          <w:r w:rsidRPr="00EC24FB">
            <w:rPr>
              <w:i/>
              <w:iCs/>
              <w:color w:val="000000"/>
            </w:rPr>
            <w:t>Social Sciences</w:t>
          </w:r>
          <w:r w:rsidRPr="00EC24FB">
            <w:rPr>
              <w:color w:val="000000"/>
            </w:rPr>
            <w:t xml:space="preserve">, </w:t>
          </w:r>
          <w:r w:rsidRPr="00EC24FB">
            <w:rPr>
              <w:i/>
              <w:iCs/>
              <w:color w:val="000000"/>
            </w:rPr>
            <w:t>12</w:t>
          </w:r>
          <w:r w:rsidRPr="00EC24FB">
            <w:rPr>
              <w:color w:val="000000"/>
            </w:rPr>
            <w:t>(7). https://doi.org/10.3390/socsci12070391</w:t>
          </w:r>
        </w:p>
        <w:p w14:paraId="7F2ECCF9" w14:textId="77777777" w:rsidR="00EC24FB" w:rsidRPr="00EC24FB" w:rsidRDefault="00EC24FB">
          <w:pPr>
            <w:autoSpaceDE w:val="0"/>
            <w:autoSpaceDN w:val="0"/>
            <w:ind w:hanging="480"/>
            <w:divId w:val="553784352"/>
            <w:rPr>
              <w:color w:val="000000"/>
            </w:rPr>
          </w:pPr>
          <w:r w:rsidRPr="00EC24FB">
            <w:rPr>
              <w:color w:val="000000"/>
            </w:rPr>
            <w:t xml:space="preserve">Seran, G. G. (2022). </w:t>
          </w:r>
          <w:proofErr w:type="spellStart"/>
          <w:r w:rsidRPr="00EC24FB">
            <w:rPr>
              <w:color w:val="000000"/>
            </w:rPr>
            <w:t>Penguatan</w:t>
          </w:r>
          <w:proofErr w:type="spellEnd"/>
          <w:r w:rsidRPr="00EC24FB">
            <w:rPr>
              <w:color w:val="000000"/>
            </w:rPr>
            <w:t xml:space="preserve"> </w:t>
          </w:r>
          <w:proofErr w:type="spellStart"/>
          <w:r w:rsidRPr="00EC24FB">
            <w:rPr>
              <w:color w:val="000000"/>
            </w:rPr>
            <w:t>Kelembagaan</w:t>
          </w:r>
          <w:proofErr w:type="spellEnd"/>
          <w:r w:rsidRPr="00EC24FB">
            <w:rPr>
              <w:color w:val="000000"/>
            </w:rPr>
            <w:t xml:space="preserve"> </w:t>
          </w:r>
          <w:proofErr w:type="spellStart"/>
          <w:r w:rsidRPr="00EC24FB">
            <w:rPr>
              <w:color w:val="000000"/>
            </w:rPr>
            <w:t>Pengelolaan</w:t>
          </w:r>
          <w:proofErr w:type="spellEnd"/>
          <w:r w:rsidRPr="00EC24FB">
            <w:rPr>
              <w:color w:val="000000"/>
            </w:rPr>
            <w:t xml:space="preserve"> </w:t>
          </w:r>
          <w:proofErr w:type="spellStart"/>
          <w:r w:rsidRPr="00EC24FB">
            <w:rPr>
              <w:color w:val="000000"/>
            </w:rPr>
            <w:t>Perbatasan</w:t>
          </w:r>
          <w:proofErr w:type="spellEnd"/>
          <w:r w:rsidRPr="00EC24FB">
            <w:rPr>
              <w:color w:val="000000"/>
            </w:rPr>
            <w:t xml:space="preserve"> Negara. </w:t>
          </w:r>
          <w:proofErr w:type="spellStart"/>
          <w:r w:rsidRPr="00EC24FB">
            <w:rPr>
              <w:i/>
              <w:iCs/>
              <w:color w:val="000000"/>
            </w:rPr>
            <w:t>Jurnal</w:t>
          </w:r>
          <w:proofErr w:type="spellEnd"/>
          <w:r w:rsidRPr="00EC24FB">
            <w:rPr>
              <w:i/>
              <w:iCs/>
              <w:color w:val="000000"/>
            </w:rPr>
            <w:t xml:space="preserve"> Sosial </w:t>
          </w:r>
          <w:proofErr w:type="spellStart"/>
          <w:r w:rsidRPr="00EC24FB">
            <w:rPr>
              <w:i/>
              <w:iCs/>
              <w:color w:val="000000"/>
            </w:rPr>
            <w:t>Humaniora</w:t>
          </w:r>
          <w:proofErr w:type="spellEnd"/>
          <w:r w:rsidRPr="00EC24FB">
            <w:rPr>
              <w:color w:val="000000"/>
            </w:rPr>
            <w:t xml:space="preserve">, </w:t>
          </w:r>
          <w:r w:rsidRPr="00EC24FB">
            <w:rPr>
              <w:i/>
              <w:iCs/>
              <w:color w:val="000000"/>
            </w:rPr>
            <w:t>13</w:t>
          </w:r>
          <w:r w:rsidRPr="00EC24FB">
            <w:rPr>
              <w:color w:val="000000"/>
            </w:rPr>
            <w:t>(1), 39–55. https://doi.org/10.30997/jsh.v13i1.4833</w:t>
          </w:r>
        </w:p>
        <w:p w14:paraId="417A5D39" w14:textId="77777777" w:rsidR="00EC24FB" w:rsidRPr="00EC24FB" w:rsidRDefault="00EC24FB">
          <w:pPr>
            <w:autoSpaceDE w:val="0"/>
            <w:autoSpaceDN w:val="0"/>
            <w:ind w:hanging="480"/>
            <w:divId w:val="629896322"/>
            <w:rPr>
              <w:color w:val="000000"/>
            </w:rPr>
          </w:pPr>
          <w:proofErr w:type="spellStart"/>
          <w:r w:rsidRPr="00EC24FB">
            <w:rPr>
              <w:color w:val="000000"/>
            </w:rPr>
            <w:lastRenderedPageBreak/>
            <w:t>Sholikah</w:t>
          </w:r>
          <w:proofErr w:type="spellEnd"/>
          <w:r w:rsidRPr="00EC24FB">
            <w:rPr>
              <w:color w:val="000000"/>
            </w:rPr>
            <w:t xml:space="preserve">, D. I. (2020). </w:t>
          </w:r>
          <w:proofErr w:type="spellStart"/>
          <w:r w:rsidRPr="00EC24FB">
            <w:rPr>
              <w:color w:val="000000"/>
            </w:rPr>
            <w:t>Analisis</w:t>
          </w:r>
          <w:proofErr w:type="spellEnd"/>
          <w:r w:rsidRPr="00EC24FB">
            <w:rPr>
              <w:color w:val="000000"/>
            </w:rPr>
            <w:t xml:space="preserve"> </w:t>
          </w:r>
          <w:proofErr w:type="spellStart"/>
          <w:r w:rsidRPr="00EC24FB">
            <w:rPr>
              <w:color w:val="000000"/>
            </w:rPr>
            <w:t>Penyelesaian</w:t>
          </w:r>
          <w:proofErr w:type="spellEnd"/>
          <w:r w:rsidRPr="00EC24FB">
            <w:rPr>
              <w:color w:val="000000"/>
            </w:rPr>
            <w:t xml:space="preserve"> </w:t>
          </w:r>
          <w:proofErr w:type="spellStart"/>
          <w:r w:rsidRPr="00EC24FB">
            <w:rPr>
              <w:color w:val="000000"/>
            </w:rPr>
            <w:t>Perbatasan</w:t>
          </w:r>
          <w:proofErr w:type="spellEnd"/>
          <w:r w:rsidRPr="00EC24FB">
            <w:rPr>
              <w:color w:val="000000"/>
            </w:rPr>
            <w:t xml:space="preserve"> Laut Antara Peru </w:t>
          </w:r>
          <w:proofErr w:type="spellStart"/>
          <w:r w:rsidRPr="00EC24FB">
            <w:rPr>
              <w:color w:val="000000"/>
            </w:rPr>
            <w:t>dengan</w:t>
          </w:r>
          <w:proofErr w:type="spellEnd"/>
          <w:r w:rsidRPr="00EC24FB">
            <w:rPr>
              <w:color w:val="000000"/>
            </w:rPr>
            <w:t xml:space="preserve"> Chili yang </w:t>
          </w:r>
          <w:proofErr w:type="spellStart"/>
          <w:r w:rsidRPr="00EC24FB">
            <w:rPr>
              <w:color w:val="000000"/>
            </w:rPr>
            <w:t>Diselesaikan</w:t>
          </w:r>
          <w:proofErr w:type="spellEnd"/>
          <w:r w:rsidRPr="00EC24FB">
            <w:rPr>
              <w:color w:val="000000"/>
            </w:rPr>
            <w:t xml:space="preserve"> Oleh </w:t>
          </w:r>
          <w:proofErr w:type="spellStart"/>
          <w:r w:rsidRPr="00EC24FB">
            <w:rPr>
              <w:color w:val="000000"/>
            </w:rPr>
            <w:t>Mahkamah</w:t>
          </w:r>
          <w:proofErr w:type="spellEnd"/>
          <w:r w:rsidRPr="00EC24FB">
            <w:rPr>
              <w:color w:val="000000"/>
            </w:rPr>
            <w:t xml:space="preserve"> </w:t>
          </w:r>
          <w:proofErr w:type="spellStart"/>
          <w:r w:rsidRPr="00EC24FB">
            <w:rPr>
              <w:color w:val="000000"/>
            </w:rPr>
            <w:t>Internasional</w:t>
          </w:r>
          <w:proofErr w:type="spellEnd"/>
          <w:r w:rsidRPr="00EC24FB">
            <w:rPr>
              <w:color w:val="000000"/>
            </w:rPr>
            <w:t xml:space="preserve"> (ICJ). </w:t>
          </w:r>
          <w:proofErr w:type="spellStart"/>
          <w:r w:rsidRPr="00EC24FB">
            <w:rPr>
              <w:i/>
              <w:iCs/>
              <w:color w:val="000000"/>
            </w:rPr>
            <w:t>Jurnal</w:t>
          </w:r>
          <w:proofErr w:type="spellEnd"/>
          <w:r w:rsidRPr="00EC24FB">
            <w:rPr>
              <w:i/>
              <w:iCs/>
              <w:color w:val="000000"/>
            </w:rPr>
            <w:t xml:space="preserve"> Hukum Lex Generalis</w:t>
          </w:r>
          <w:r w:rsidRPr="00EC24FB">
            <w:rPr>
              <w:color w:val="000000"/>
            </w:rPr>
            <w:t xml:space="preserve">, </w:t>
          </w:r>
          <w:r w:rsidRPr="00EC24FB">
            <w:rPr>
              <w:i/>
              <w:iCs/>
              <w:color w:val="000000"/>
            </w:rPr>
            <w:t>1</w:t>
          </w:r>
          <w:r w:rsidRPr="00EC24FB">
            <w:rPr>
              <w:color w:val="000000"/>
            </w:rPr>
            <w:t>(1), 25–34. https://doi.org/10.56370/jhlg.v1i1.195</w:t>
          </w:r>
        </w:p>
        <w:p w14:paraId="0E573BC9" w14:textId="77777777" w:rsidR="00EC24FB" w:rsidRPr="00EC24FB" w:rsidRDefault="00EC24FB">
          <w:pPr>
            <w:autoSpaceDE w:val="0"/>
            <w:autoSpaceDN w:val="0"/>
            <w:ind w:hanging="480"/>
            <w:divId w:val="150296742"/>
            <w:rPr>
              <w:color w:val="000000"/>
            </w:rPr>
          </w:pPr>
          <w:r w:rsidRPr="00EC24FB">
            <w:rPr>
              <w:color w:val="000000"/>
            </w:rPr>
            <w:t xml:space="preserve">Slack, J., &amp; Martinez, D. (2019). </w:t>
          </w:r>
          <w:r w:rsidRPr="00EC24FB">
            <w:rPr>
              <w:i/>
              <w:iCs/>
              <w:color w:val="000000"/>
            </w:rPr>
            <w:t>The Geography of Migrant Death: Violence on the US-Mexico Border</w:t>
          </w:r>
          <w:r w:rsidRPr="00EC24FB">
            <w:rPr>
              <w:color w:val="000000"/>
            </w:rPr>
            <w:t>. https://doi.org/10.4337/9781786436030.00020</w:t>
          </w:r>
        </w:p>
        <w:p w14:paraId="439D4CF6" w14:textId="77777777" w:rsidR="00EC24FB" w:rsidRPr="00EC24FB" w:rsidRDefault="00EC24FB">
          <w:pPr>
            <w:autoSpaceDE w:val="0"/>
            <w:autoSpaceDN w:val="0"/>
            <w:ind w:hanging="480"/>
            <w:divId w:val="1103376140"/>
            <w:rPr>
              <w:color w:val="000000"/>
            </w:rPr>
          </w:pPr>
          <w:proofErr w:type="spellStart"/>
          <w:r w:rsidRPr="00EC24FB">
            <w:rPr>
              <w:color w:val="000000"/>
            </w:rPr>
            <w:t>Sudiar</w:t>
          </w:r>
          <w:proofErr w:type="spellEnd"/>
          <w:r w:rsidRPr="00EC24FB">
            <w:rPr>
              <w:color w:val="000000"/>
            </w:rPr>
            <w:t xml:space="preserve">, S. (2015). Pembangunan Wilayah </w:t>
          </w:r>
          <w:proofErr w:type="spellStart"/>
          <w:r w:rsidRPr="00EC24FB">
            <w:rPr>
              <w:color w:val="000000"/>
            </w:rPr>
            <w:t>Perbatasan</w:t>
          </w:r>
          <w:proofErr w:type="spellEnd"/>
          <w:r w:rsidRPr="00EC24FB">
            <w:rPr>
              <w:color w:val="000000"/>
            </w:rPr>
            <w:t xml:space="preserve"> Negara: Gambaran </w:t>
          </w:r>
          <w:proofErr w:type="spellStart"/>
          <w:r w:rsidRPr="00EC24FB">
            <w:rPr>
              <w:color w:val="000000"/>
            </w:rPr>
            <w:t>Tentang</w:t>
          </w:r>
          <w:proofErr w:type="spellEnd"/>
          <w:r w:rsidRPr="00EC24FB">
            <w:rPr>
              <w:color w:val="000000"/>
            </w:rPr>
            <w:t xml:space="preserve"> Strategi </w:t>
          </w:r>
          <w:proofErr w:type="spellStart"/>
          <w:r w:rsidRPr="00EC24FB">
            <w:rPr>
              <w:color w:val="000000"/>
            </w:rPr>
            <w:t>Pengelolaan</w:t>
          </w:r>
          <w:proofErr w:type="spellEnd"/>
          <w:r w:rsidRPr="00EC24FB">
            <w:rPr>
              <w:color w:val="000000"/>
            </w:rPr>
            <w:t xml:space="preserve"> Kawasan </w:t>
          </w:r>
          <w:proofErr w:type="spellStart"/>
          <w:r w:rsidRPr="00EC24FB">
            <w:rPr>
              <w:color w:val="000000"/>
            </w:rPr>
            <w:t>Perbatasan</w:t>
          </w:r>
          <w:proofErr w:type="spellEnd"/>
          <w:r w:rsidRPr="00EC24FB">
            <w:rPr>
              <w:color w:val="000000"/>
            </w:rPr>
            <w:t xml:space="preserve"> Darat di </w:t>
          </w:r>
          <w:proofErr w:type="spellStart"/>
          <w:r w:rsidRPr="00EC24FB">
            <w:rPr>
              <w:color w:val="000000"/>
            </w:rPr>
            <w:t>Provinsi</w:t>
          </w:r>
          <w:proofErr w:type="spellEnd"/>
          <w:r w:rsidRPr="00EC24FB">
            <w:rPr>
              <w:color w:val="000000"/>
            </w:rPr>
            <w:t xml:space="preserve"> Kalimantan Utara. </w:t>
          </w:r>
          <w:proofErr w:type="spellStart"/>
          <w:r w:rsidRPr="00EC24FB">
            <w:rPr>
              <w:i/>
              <w:iCs/>
              <w:color w:val="000000"/>
            </w:rPr>
            <w:t>Jurnal</w:t>
          </w:r>
          <w:proofErr w:type="spellEnd"/>
          <w:r w:rsidRPr="00EC24FB">
            <w:rPr>
              <w:i/>
              <w:iCs/>
              <w:color w:val="000000"/>
            </w:rPr>
            <w:t xml:space="preserve"> Administrative Reform</w:t>
          </w:r>
          <w:r w:rsidRPr="00EC24FB">
            <w:rPr>
              <w:color w:val="000000"/>
            </w:rPr>
            <w:t xml:space="preserve">, </w:t>
          </w:r>
          <w:r w:rsidRPr="00EC24FB">
            <w:rPr>
              <w:i/>
              <w:iCs/>
              <w:color w:val="000000"/>
            </w:rPr>
            <w:t>3</w:t>
          </w:r>
          <w:r w:rsidRPr="00EC24FB">
            <w:rPr>
              <w:color w:val="000000"/>
            </w:rPr>
            <w:t>(4), 489–500.</w:t>
          </w:r>
        </w:p>
        <w:p w14:paraId="049E4307" w14:textId="77777777" w:rsidR="00EC24FB" w:rsidRPr="00EC24FB" w:rsidRDefault="00EC24FB">
          <w:pPr>
            <w:autoSpaceDE w:val="0"/>
            <w:autoSpaceDN w:val="0"/>
            <w:ind w:hanging="480"/>
            <w:divId w:val="1585064498"/>
            <w:rPr>
              <w:color w:val="000000"/>
            </w:rPr>
          </w:pPr>
          <w:proofErr w:type="spellStart"/>
          <w:r w:rsidRPr="00EC24FB">
            <w:rPr>
              <w:color w:val="000000"/>
            </w:rPr>
            <w:t>Świerczyńska</w:t>
          </w:r>
          <w:proofErr w:type="spellEnd"/>
          <w:r w:rsidRPr="00EC24FB">
            <w:rPr>
              <w:color w:val="000000"/>
            </w:rPr>
            <w:t xml:space="preserve">, J. (2023). The importance of border surveillance and border traffic control at The Eastern Border of The Republic of Poland to the cross-border security of The European Union. </w:t>
          </w:r>
          <w:r w:rsidRPr="00EC24FB">
            <w:rPr>
              <w:i/>
              <w:iCs/>
              <w:color w:val="000000"/>
            </w:rPr>
            <w:t>Central European Review of Economics &amp; Finance</w:t>
          </w:r>
          <w:r w:rsidRPr="00EC24FB">
            <w:rPr>
              <w:color w:val="000000"/>
            </w:rPr>
            <w:t xml:space="preserve">, </w:t>
          </w:r>
          <w:r w:rsidRPr="00EC24FB">
            <w:rPr>
              <w:i/>
              <w:iCs/>
              <w:color w:val="000000"/>
            </w:rPr>
            <w:t>44</w:t>
          </w:r>
          <w:r w:rsidRPr="00EC24FB">
            <w:rPr>
              <w:color w:val="000000"/>
            </w:rPr>
            <w:t>(3), 153–174.</w:t>
          </w:r>
        </w:p>
        <w:p w14:paraId="467E05DC" w14:textId="77777777" w:rsidR="00EC24FB" w:rsidRPr="00EC24FB" w:rsidRDefault="00EC24FB">
          <w:pPr>
            <w:autoSpaceDE w:val="0"/>
            <w:autoSpaceDN w:val="0"/>
            <w:ind w:hanging="480"/>
            <w:divId w:val="1283272081"/>
            <w:rPr>
              <w:color w:val="000000"/>
            </w:rPr>
          </w:pPr>
          <w:proofErr w:type="spellStart"/>
          <w:r w:rsidRPr="00EC24FB">
            <w:rPr>
              <w:color w:val="000000"/>
            </w:rPr>
            <w:t>Tasik</w:t>
          </w:r>
          <w:proofErr w:type="spellEnd"/>
          <w:r w:rsidRPr="00EC24FB">
            <w:rPr>
              <w:color w:val="000000"/>
            </w:rPr>
            <w:t xml:space="preserve">, Y., Setiawan, A. A., </w:t>
          </w:r>
          <w:proofErr w:type="spellStart"/>
          <w:r w:rsidRPr="00EC24FB">
            <w:rPr>
              <w:color w:val="000000"/>
            </w:rPr>
            <w:t>Widirahayu</w:t>
          </w:r>
          <w:proofErr w:type="spellEnd"/>
          <w:r w:rsidRPr="00EC24FB">
            <w:rPr>
              <w:color w:val="000000"/>
            </w:rPr>
            <w:t xml:space="preserve">, M. D. A., &amp; Saleh, M. M. (2023). </w:t>
          </w:r>
          <w:proofErr w:type="spellStart"/>
          <w:r w:rsidRPr="00EC24FB">
            <w:rPr>
              <w:color w:val="000000"/>
            </w:rPr>
            <w:t>Sengketa</w:t>
          </w:r>
          <w:proofErr w:type="spellEnd"/>
          <w:r w:rsidRPr="00EC24FB">
            <w:rPr>
              <w:color w:val="000000"/>
            </w:rPr>
            <w:t xml:space="preserve"> </w:t>
          </w:r>
          <w:proofErr w:type="spellStart"/>
          <w:r w:rsidRPr="00EC24FB">
            <w:rPr>
              <w:color w:val="000000"/>
            </w:rPr>
            <w:t>Perbatasan</w:t>
          </w:r>
          <w:proofErr w:type="spellEnd"/>
          <w:r w:rsidRPr="00EC24FB">
            <w:rPr>
              <w:color w:val="000000"/>
            </w:rPr>
            <w:t xml:space="preserve"> Sino-India Dalam </w:t>
          </w:r>
          <w:proofErr w:type="spellStart"/>
          <w:r w:rsidRPr="00EC24FB">
            <w:rPr>
              <w:color w:val="000000"/>
            </w:rPr>
            <w:t>Kepentingan</w:t>
          </w:r>
          <w:proofErr w:type="spellEnd"/>
          <w:r w:rsidRPr="00EC24FB">
            <w:rPr>
              <w:color w:val="000000"/>
            </w:rPr>
            <w:t xml:space="preserve"> </w:t>
          </w:r>
          <w:proofErr w:type="spellStart"/>
          <w:r w:rsidRPr="00EC24FB">
            <w:rPr>
              <w:color w:val="000000"/>
            </w:rPr>
            <w:t>Geopolitik</w:t>
          </w:r>
          <w:proofErr w:type="spellEnd"/>
          <w:r w:rsidRPr="00EC24FB">
            <w:rPr>
              <w:color w:val="000000"/>
            </w:rPr>
            <w:t xml:space="preserve"> </w:t>
          </w:r>
          <w:proofErr w:type="spellStart"/>
          <w:r w:rsidRPr="00EC24FB">
            <w:rPr>
              <w:color w:val="000000"/>
            </w:rPr>
            <w:t>Tiongkok</w:t>
          </w:r>
          <w:proofErr w:type="spellEnd"/>
          <w:r w:rsidRPr="00EC24FB">
            <w:rPr>
              <w:color w:val="000000"/>
            </w:rPr>
            <w:t xml:space="preserve"> (Studi Kasus </w:t>
          </w:r>
          <w:proofErr w:type="spellStart"/>
          <w:r w:rsidRPr="00EC24FB">
            <w:rPr>
              <w:color w:val="000000"/>
            </w:rPr>
            <w:t>Terhadap</w:t>
          </w:r>
          <w:proofErr w:type="spellEnd"/>
          <w:r w:rsidRPr="00EC24FB">
            <w:rPr>
              <w:color w:val="000000"/>
            </w:rPr>
            <w:t xml:space="preserve"> </w:t>
          </w:r>
          <w:proofErr w:type="spellStart"/>
          <w:r w:rsidRPr="00EC24FB">
            <w:rPr>
              <w:color w:val="000000"/>
            </w:rPr>
            <w:t>Konflik</w:t>
          </w:r>
          <w:proofErr w:type="spellEnd"/>
          <w:r w:rsidRPr="00EC24FB">
            <w:rPr>
              <w:color w:val="000000"/>
            </w:rPr>
            <w:t xml:space="preserve"> </w:t>
          </w:r>
          <w:proofErr w:type="spellStart"/>
          <w:r w:rsidRPr="00EC24FB">
            <w:rPr>
              <w:color w:val="000000"/>
            </w:rPr>
            <w:t>Perbatasan</w:t>
          </w:r>
          <w:proofErr w:type="spellEnd"/>
          <w:r w:rsidRPr="00EC24FB">
            <w:rPr>
              <w:color w:val="000000"/>
            </w:rPr>
            <w:t xml:space="preserve"> Pada Line </w:t>
          </w:r>
          <w:proofErr w:type="gramStart"/>
          <w:r w:rsidRPr="00EC24FB">
            <w:rPr>
              <w:color w:val="000000"/>
            </w:rPr>
            <w:t>Of</w:t>
          </w:r>
          <w:proofErr w:type="gramEnd"/>
          <w:r w:rsidRPr="00EC24FB">
            <w:rPr>
              <w:color w:val="000000"/>
            </w:rPr>
            <w:t xml:space="preserve"> Actual Control </w:t>
          </w:r>
          <w:proofErr w:type="spellStart"/>
          <w:r w:rsidRPr="00EC24FB">
            <w:rPr>
              <w:color w:val="000000"/>
            </w:rPr>
            <w:t>Tahun</w:t>
          </w:r>
          <w:proofErr w:type="spellEnd"/>
          <w:r w:rsidRPr="00EC24FB">
            <w:rPr>
              <w:color w:val="000000"/>
            </w:rPr>
            <w:t xml:space="preserve"> 2020). </w:t>
          </w:r>
          <w:proofErr w:type="spellStart"/>
          <w:r w:rsidRPr="00EC24FB">
            <w:rPr>
              <w:i/>
              <w:iCs/>
              <w:color w:val="000000"/>
            </w:rPr>
            <w:t>Jurnal</w:t>
          </w:r>
          <w:proofErr w:type="spellEnd"/>
          <w:r w:rsidRPr="00EC24FB">
            <w:rPr>
              <w:i/>
              <w:iCs/>
              <w:color w:val="000000"/>
            </w:rPr>
            <w:t xml:space="preserve"> Pendidikan Dan </w:t>
          </w:r>
          <w:proofErr w:type="spellStart"/>
          <w:r w:rsidRPr="00EC24FB">
            <w:rPr>
              <w:i/>
              <w:iCs/>
              <w:color w:val="000000"/>
            </w:rPr>
            <w:t>Konseling</w:t>
          </w:r>
          <w:proofErr w:type="spellEnd"/>
          <w:r w:rsidRPr="00EC24FB">
            <w:rPr>
              <w:color w:val="000000"/>
            </w:rPr>
            <w:t xml:space="preserve">, </w:t>
          </w:r>
          <w:r w:rsidRPr="00EC24FB">
            <w:rPr>
              <w:i/>
              <w:iCs/>
              <w:color w:val="000000"/>
            </w:rPr>
            <w:t>5</w:t>
          </w:r>
          <w:r w:rsidRPr="00EC24FB">
            <w:rPr>
              <w:color w:val="000000"/>
            </w:rPr>
            <w:t>(1), 4833–4839.</w:t>
          </w:r>
        </w:p>
        <w:p w14:paraId="6BB3AA1A" w14:textId="77777777" w:rsidR="00EC24FB" w:rsidRPr="00EC24FB" w:rsidRDefault="00EC24FB">
          <w:pPr>
            <w:autoSpaceDE w:val="0"/>
            <w:autoSpaceDN w:val="0"/>
            <w:ind w:hanging="480"/>
            <w:divId w:val="1830711422"/>
            <w:rPr>
              <w:color w:val="000000"/>
            </w:rPr>
          </w:pPr>
          <w:proofErr w:type="spellStart"/>
          <w:r w:rsidRPr="00EC24FB">
            <w:rPr>
              <w:color w:val="000000"/>
            </w:rPr>
            <w:t>Tholens</w:t>
          </w:r>
          <w:proofErr w:type="spellEnd"/>
          <w:r w:rsidRPr="00EC24FB">
            <w:rPr>
              <w:color w:val="000000"/>
            </w:rPr>
            <w:t>, S. (2017). Border management in an era of ‘</w:t>
          </w:r>
          <w:proofErr w:type="spellStart"/>
          <w:r w:rsidRPr="00EC24FB">
            <w:rPr>
              <w:color w:val="000000"/>
            </w:rPr>
            <w:t>statebuilding</w:t>
          </w:r>
          <w:proofErr w:type="spellEnd"/>
          <w:r w:rsidRPr="00EC24FB">
            <w:rPr>
              <w:color w:val="000000"/>
            </w:rPr>
            <w:t xml:space="preserve"> lite’: Security assistance and Lebanon’s hybrid sovereignty. </w:t>
          </w:r>
          <w:r w:rsidRPr="00EC24FB">
            <w:rPr>
              <w:i/>
              <w:iCs/>
              <w:color w:val="000000"/>
            </w:rPr>
            <w:t>International Affairs</w:t>
          </w:r>
          <w:r w:rsidRPr="00EC24FB">
            <w:rPr>
              <w:color w:val="000000"/>
            </w:rPr>
            <w:t xml:space="preserve">, </w:t>
          </w:r>
          <w:r w:rsidRPr="00EC24FB">
            <w:rPr>
              <w:i/>
              <w:iCs/>
              <w:color w:val="000000"/>
            </w:rPr>
            <w:t>93</w:t>
          </w:r>
          <w:r w:rsidRPr="00EC24FB">
            <w:rPr>
              <w:color w:val="000000"/>
            </w:rPr>
            <w:t>(4), 865–882. https://doi.org/10.1093/ia/iix069</w:t>
          </w:r>
        </w:p>
        <w:p w14:paraId="669197D6" w14:textId="77777777" w:rsidR="00EC24FB" w:rsidRPr="00EC24FB" w:rsidRDefault="00EC24FB">
          <w:pPr>
            <w:autoSpaceDE w:val="0"/>
            <w:autoSpaceDN w:val="0"/>
            <w:ind w:hanging="480"/>
            <w:divId w:val="1298536825"/>
            <w:rPr>
              <w:color w:val="000000"/>
            </w:rPr>
          </w:pPr>
          <w:r w:rsidRPr="00EC24FB">
            <w:rPr>
              <w:color w:val="000000"/>
            </w:rPr>
            <w:t xml:space="preserve">Toribio, A. J. (2023). Protecting Rights at Borders: Policy Note III. In </w:t>
          </w:r>
          <w:r w:rsidRPr="00EC24FB">
            <w:rPr>
              <w:i/>
              <w:iCs/>
              <w:color w:val="000000"/>
            </w:rPr>
            <w:t>European Programme for Integration and Migration</w:t>
          </w:r>
          <w:r w:rsidRPr="00EC24FB">
            <w:rPr>
              <w:color w:val="000000"/>
            </w:rPr>
            <w:t xml:space="preserve"> (Vol. 3).</w:t>
          </w:r>
        </w:p>
        <w:p w14:paraId="7A7AD843" w14:textId="77777777" w:rsidR="00EC24FB" w:rsidRPr="00EC24FB" w:rsidRDefault="00EC24FB">
          <w:pPr>
            <w:autoSpaceDE w:val="0"/>
            <w:autoSpaceDN w:val="0"/>
            <w:ind w:hanging="480"/>
            <w:divId w:val="407658276"/>
            <w:rPr>
              <w:color w:val="000000"/>
            </w:rPr>
          </w:pPr>
          <w:proofErr w:type="spellStart"/>
          <w:r w:rsidRPr="00EC24FB">
            <w:rPr>
              <w:color w:val="000000"/>
            </w:rPr>
            <w:t>Ulut</w:t>
          </w:r>
          <w:proofErr w:type="spellEnd"/>
          <w:r w:rsidRPr="00EC24FB">
            <w:rPr>
              <w:color w:val="000000"/>
            </w:rPr>
            <w:t xml:space="preserve">, N. G. R., </w:t>
          </w:r>
          <w:proofErr w:type="spellStart"/>
          <w:r w:rsidRPr="00EC24FB">
            <w:rPr>
              <w:color w:val="000000"/>
            </w:rPr>
            <w:t>Amitran</w:t>
          </w:r>
          <w:proofErr w:type="spellEnd"/>
          <w:r w:rsidRPr="00EC24FB">
            <w:rPr>
              <w:color w:val="000000"/>
            </w:rPr>
            <w:t xml:space="preserve">, P. Y., &amp; </w:t>
          </w:r>
          <w:proofErr w:type="spellStart"/>
          <w:r w:rsidRPr="00EC24FB">
            <w:rPr>
              <w:color w:val="000000"/>
            </w:rPr>
            <w:t>Foenay</w:t>
          </w:r>
          <w:proofErr w:type="spellEnd"/>
          <w:r w:rsidRPr="00EC24FB">
            <w:rPr>
              <w:color w:val="000000"/>
            </w:rPr>
            <w:t xml:space="preserve">, C. C. (2023). </w:t>
          </w:r>
          <w:proofErr w:type="spellStart"/>
          <w:r w:rsidRPr="00EC24FB">
            <w:rPr>
              <w:color w:val="000000"/>
            </w:rPr>
            <w:t>Analisis</w:t>
          </w:r>
          <w:proofErr w:type="spellEnd"/>
          <w:r w:rsidRPr="00EC24FB">
            <w:rPr>
              <w:color w:val="000000"/>
            </w:rPr>
            <w:t xml:space="preserve"> </w:t>
          </w:r>
          <w:proofErr w:type="spellStart"/>
          <w:r w:rsidRPr="00EC24FB">
            <w:rPr>
              <w:color w:val="000000"/>
            </w:rPr>
            <w:t>Pemberdayaan</w:t>
          </w:r>
          <w:proofErr w:type="spellEnd"/>
          <w:r w:rsidRPr="00EC24FB">
            <w:rPr>
              <w:color w:val="000000"/>
            </w:rPr>
            <w:t xml:space="preserve"> </w:t>
          </w:r>
          <w:proofErr w:type="spellStart"/>
          <w:r w:rsidRPr="00EC24FB">
            <w:rPr>
              <w:color w:val="000000"/>
            </w:rPr>
            <w:t>Umkm</w:t>
          </w:r>
          <w:proofErr w:type="spellEnd"/>
          <w:r w:rsidRPr="00EC24FB">
            <w:rPr>
              <w:color w:val="000000"/>
            </w:rPr>
            <w:t xml:space="preserve"> </w:t>
          </w:r>
          <w:proofErr w:type="spellStart"/>
          <w:r w:rsidRPr="00EC24FB">
            <w:rPr>
              <w:color w:val="000000"/>
            </w:rPr>
            <w:t>Terhadap</w:t>
          </w:r>
          <w:proofErr w:type="spellEnd"/>
          <w:r w:rsidRPr="00EC24FB">
            <w:rPr>
              <w:color w:val="000000"/>
            </w:rPr>
            <w:t xml:space="preserve"> </w:t>
          </w:r>
          <w:proofErr w:type="spellStart"/>
          <w:r w:rsidRPr="00EC24FB">
            <w:rPr>
              <w:color w:val="000000"/>
            </w:rPr>
            <w:t>Pendapatan</w:t>
          </w:r>
          <w:proofErr w:type="spellEnd"/>
          <w:r w:rsidRPr="00EC24FB">
            <w:rPr>
              <w:color w:val="000000"/>
            </w:rPr>
            <w:t xml:space="preserve"> Masyarakat </w:t>
          </w:r>
          <w:proofErr w:type="spellStart"/>
          <w:r w:rsidRPr="00EC24FB">
            <w:rPr>
              <w:color w:val="000000"/>
            </w:rPr>
            <w:t>Lokal</w:t>
          </w:r>
          <w:proofErr w:type="spellEnd"/>
          <w:r w:rsidRPr="00EC24FB">
            <w:rPr>
              <w:color w:val="000000"/>
            </w:rPr>
            <w:t xml:space="preserve"> Di Wilayah Lintas Batas </w:t>
          </w:r>
          <w:proofErr w:type="spellStart"/>
          <w:r w:rsidRPr="00EC24FB">
            <w:rPr>
              <w:color w:val="000000"/>
            </w:rPr>
            <w:t>Atambua</w:t>
          </w:r>
          <w:proofErr w:type="spellEnd"/>
          <w:r w:rsidRPr="00EC24FB">
            <w:rPr>
              <w:color w:val="000000"/>
            </w:rPr>
            <w:t xml:space="preserve">-Timor Leste. </w:t>
          </w:r>
          <w:proofErr w:type="spellStart"/>
          <w:r w:rsidRPr="00EC24FB">
            <w:rPr>
              <w:i/>
              <w:iCs/>
              <w:color w:val="000000"/>
            </w:rPr>
            <w:t>Hurnal</w:t>
          </w:r>
          <w:proofErr w:type="spellEnd"/>
          <w:r w:rsidRPr="00EC24FB">
            <w:rPr>
              <w:i/>
              <w:iCs/>
              <w:color w:val="000000"/>
            </w:rPr>
            <w:t xml:space="preserve"> Ekonomi &amp; </w:t>
          </w:r>
          <w:proofErr w:type="spellStart"/>
          <w:r w:rsidRPr="00EC24FB">
            <w:rPr>
              <w:i/>
              <w:iCs/>
              <w:color w:val="000000"/>
            </w:rPr>
            <w:t>Ilmu</w:t>
          </w:r>
          <w:proofErr w:type="spellEnd"/>
          <w:r w:rsidRPr="00EC24FB">
            <w:rPr>
              <w:i/>
              <w:iCs/>
              <w:color w:val="000000"/>
            </w:rPr>
            <w:t xml:space="preserve"> Sosial</w:t>
          </w:r>
          <w:r w:rsidRPr="00EC24FB">
            <w:rPr>
              <w:color w:val="000000"/>
            </w:rPr>
            <w:t xml:space="preserve">, </w:t>
          </w:r>
          <w:r w:rsidRPr="00EC24FB">
            <w:rPr>
              <w:i/>
              <w:iCs/>
              <w:color w:val="000000"/>
            </w:rPr>
            <w:t>4</w:t>
          </w:r>
          <w:r w:rsidRPr="00EC24FB">
            <w:rPr>
              <w:color w:val="000000"/>
            </w:rPr>
            <w:t>(5), 1171–1186.</w:t>
          </w:r>
        </w:p>
        <w:p w14:paraId="55C77547" w14:textId="77777777" w:rsidR="00EC24FB" w:rsidRPr="00EC24FB" w:rsidRDefault="00EC24FB">
          <w:pPr>
            <w:autoSpaceDE w:val="0"/>
            <w:autoSpaceDN w:val="0"/>
            <w:ind w:hanging="480"/>
            <w:divId w:val="667560633"/>
            <w:rPr>
              <w:color w:val="000000"/>
            </w:rPr>
          </w:pPr>
          <w:proofErr w:type="spellStart"/>
          <w:r w:rsidRPr="00EC24FB">
            <w:rPr>
              <w:color w:val="000000"/>
            </w:rPr>
            <w:t>Uly</w:t>
          </w:r>
          <w:proofErr w:type="spellEnd"/>
          <w:r w:rsidRPr="00EC24FB">
            <w:rPr>
              <w:color w:val="000000"/>
            </w:rPr>
            <w:t xml:space="preserve">, H., </w:t>
          </w:r>
          <w:proofErr w:type="spellStart"/>
          <w:r w:rsidRPr="00EC24FB">
            <w:rPr>
              <w:color w:val="000000"/>
            </w:rPr>
            <w:t>Harsono</w:t>
          </w:r>
          <w:proofErr w:type="spellEnd"/>
          <w:r w:rsidRPr="00EC24FB">
            <w:rPr>
              <w:color w:val="000000"/>
            </w:rPr>
            <w:t xml:space="preserve">, G., </w:t>
          </w:r>
          <w:proofErr w:type="spellStart"/>
          <w:r w:rsidRPr="00EC24FB">
            <w:rPr>
              <w:color w:val="000000"/>
            </w:rPr>
            <w:t>Supriyatno</w:t>
          </w:r>
          <w:proofErr w:type="spellEnd"/>
          <w:r w:rsidRPr="00EC24FB">
            <w:rPr>
              <w:color w:val="000000"/>
            </w:rPr>
            <w:t xml:space="preserve">, M., &amp; </w:t>
          </w:r>
          <w:proofErr w:type="spellStart"/>
          <w:r w:rsidRPr="00EC24FB">
            <w:rPr>
              <w:color w:val="000000"/>
            </w:rPr>
            <w:t>Gultom</w:t>
          </w:r>
          <w:proofErr w:type="spellEnd"/>
          <w:r w:rsidRPr="00EC24FB">
            <w:rPr>
              <w:color w:val="000000"/>
            </w:rPr>
            <w:t xml:space="preserve">, R. A. G. (2023). Strategi </w:t>
          </w:r>
          <w:proofErr w:type="spellStart"/>
          <w:r w:rsidRPr="00EC24FB">
            <w:rPr>
              <w:color w:val="000000"/>
            </w:rPr>
            <w:t>Pertahanan</w:t>
          </w:r>
          <w:proofErr w:type="spellEnd"/>
          <w:r w:rsidRPr="00EC24FB">
            <w:rPr>
              <w:color w:val="000000"/>
            </w:rPr>
            <w:t xml:space="preserve"> Negara </w:t>
          </w:r>
          <w:proofErr w:type="spellStart"/>
          <w:r w:rsidRPr="00EC24FB">
            <w:rPr>
              <w:color w:val="000000"/>
            </w:rPr>
            <w:t>dalam</w:t>
          </w:r>
          <w:proofErr w:type="spellEnd"/>
          <w:r w:rsidRPr="00EC24FB">
            <w:rPr>
              <w:color w:val="000000"/>
            </w:rPr>
            <w:t xml:space="preserve"> </w:t>
          </w:r>
          <w:proofErr w:type="spellStart"/>
          <w:r w:rsidRPr="00EC24FB">
            <w:rPr>
              <w:color w:val="000000"/>
            </w:rPr>
            <w:t>Mengamankan</w:t>
          </w:r>
          <w:proofErr w:type="spellEnd"/>
          <w:r w:rsidRPr="00EC24FB">
            <w:rPr>
              <w:color w:val="000000"/>
            </w:rPr>
            <w:t xml:space="preserve"> Wilayah </w:t>
          </w:r>
          <w:proofErr w:type="spellStart"/>
          <w:r w:rsidRPr="00EC24FB">
            <w:rPr>
              <w:color w:val="000000"/>
            </w:rPr>
            <w:t>Perbatasan</w:t>
          </w:r>
          <w:proofErr w:type="spellEnd"/>
          <w:r w:rsidRPr="00EC24FB">
            <w:rPr>
              <w:color w:val="000000"/>
            </w:rPr>
            <w:t xml:space="preserve"> di Indonesia (Studi Kasus </w:t>
          </w:r>
          <w:proofErr w:type="spellStart"/>
          <w:r w:rsidRPr="00EC24FB">
            <w:rPr>
              <w:color w:val="000000"/>
            </w:rPr>
            <w:t>Perbatasan</w:t>
          </w:r>
          <w:proofErr w:type="spellEnd"/>
          <w:r w:rsidRPr="00EC24FB">
            <w:rPr>
              <w:color w:val="000000"/>
            </w:rPr>
            <w:t xml:space="preserve"> Indonesia-RDTL). </w:t>
          </w:r>
          <w:r w:rsidRPr="00EC24FB">
            <w:rPr>
              <w:i/>
              <w:iCs/>
              <w:color w:val="000000"/>
            </w:rPr>
            <w:t>Journal on Education</w:t>
          </w:r>
          <w:r w:rsidRPr="00EC24FB">
            <w:rPr>
              <w:color w:val="000000"/>
            </w:rPr>
            <w:t xml:space="preserve">, </w:t>
          </w:r>
          <w:r w:rsidRPr="00EC24FB">
            <w:rPr>
              <w:i/>
              <w:iCs/>
              <w:color w:val="000000"/>
            </w:rPr>
            <w:t>5</w:t>
          </w:r>
          <w:r w:rsidRPr="00EC24FB">
            <w:rPr>
              <w:color w:val="000000"/>
            </w:rPr>
            <w:t>(3), 7508–7521. https://doi.org/10.31004/joe.v5i3.1543</w:t>
          </w:r>
        </w:p>
        <w:p w14:paraId="5FEB1735" w14:textId="77777777" w:rsidR="00EC24FB" w:rsidRPr="00EC24FB" w:rsidRDefault="00EC24FB">
          <w:pPr>
            <w:autoSpaceDE w:val="0"/>
            <w:autoSpaceDN w:val="0"/>
            <w:ind w:hanging="480"/>
            <w:divId w:val="1826779296"/>
            <w:rPr>
              <w:color w:val="000000"/>
            </w:rPr>
          </w:pPr>
          <w:r w:rsidRPr="00EC24FB">
            <w:rPr>
              <w:color w:val="000000"/>
            </w:rPr>
            <w:t xml:space="preserve">van Zundert, A. A. J. (2022). Volume 05 Issue 02 February 2022. </w:t>
          </w:r>
          <w:r w:rsidRPr="00EC24FB">
            <w:rPr>
              <w:i/>
              <w:iCs/>
              <w:color w:val="000000"/>
            </w:rPr>
            <w:t>International Journal of Social Science and Human Research</w:t>
          </w:r>
          <w:r w:rsidRPr="00EC24FB">
            <w:rPr>
              <w:color w:val="000000"/>
            </w:rPr>
            <w:t xml:space="preserve">, </w:t>
          </w:r>
          <w:r w:rsidRPr="00EC24FB">
            <w:rPr>
              <w:i/>
              <w:iCs/>
              <w:color w:val="000000"/>
            </w:rPr>
            <w:t>05</w:t>
          </w:r>
          <w:r w:rsidRPr="00EC24FB">
            <w:rPr>
              <w:color w:val="000000"/>
            </w:rPr>
            <w:t>(02).</w:t>
          </w:r>
        </w:p>
        <w:p w14:paraId="58E6341A" w14:textId="77777777" w:rsidR="00EC24FB" w:rsidRPr="00EC24FB" w:rsidRDefault="00EC24FB">
          <w:pPr>
            <w:autoSpaceDE w:val="0"/>
            <w:autoSpaceDN w:val="0"/>
            <w:ind w:hanging="480"/>
            <w:divId w:val="529224381"/>
            <w:rPr>
              <w:color w:val="000000"/>
            </w:rPr>
          </w:pPr>
          <w:r w:rsidRPr="00EC24FB">
            <w:rPr>
              <w:color w:val="000000"/>
            </w:rPr>
            <w:t xml:space="preserve">Verma, R. (2024). India – China </w:t>
          </w:r>
          <w:proofErr w:type="gramStart"/>
          <w:r w:rsidRPr="00EC24FB">
            <w:rPr>
              <w:color w:val="000000"/>
            </w:rPr>
            <w:t>rivalry ,</w:t>
          </w:r>
          <w:proofErr w:type="gramEnd"/>
          <w:r w:rsidRPr="00EC24FB">
            <w:rPr>
              <w:color w:val="000000"/>
            </w:rPr>
            <w:t xml:space="preserve"> border </w:t>
          </w:r>
          <w:proofErr w:type="gramStart"/>
          <w:r w:rsidRPr="00EC24FB">
            <w:rPr>
              <w:color w:val="000000"/>
            </w:rPr>
            <w:t>dispute ,</w:t>
          </w:r>
          <w:proofErr w:type="gramEnd"/>
          <w:r w:rsidRPr="00EC24FB">
            <w:rPr>
              <w:color w:val="000000"/>
            </w:rPr>
            <w:t xml:space="preserve"> border </w:t>
          </w:r>
          <w:proofErr w:type="gramStart"/>
          <w:r w:rsidRPr="00EC24FB">
            <w:rPr>
              <w:rFonts w:ascii="Times New Roman" w:hAnsi="Times New Roman" w:cs="Times New Roman"/>
              <w:color w:val="000000"/>
            </w:rPr>
            <w:t>ﬆ</w:t>
          </w:r>
          <w:r w:rsidRPr="00EC24FB">
            <w:rPr>
              <w:color w:val="000000"/>
            </w:rPr>
            <w:t>andoffs ,</w:t>
          </w:r>
          <w:proofErr w:type="gramEnd"/>
          <w:r w:rsidRPr="00EC24FB">
            <w:rPr>
              <w:color w:val="000000"/>
            </w:rPr>
            <w:t xml:space="preserve"> and crises. </w:t>
          </w:r>
          <w:r w:rsidRPr="00EC24FB">
            <w:rPr>
              <w:i/>
              <w:iCs/>
              <w:color w:val="000000"/>
            </w:rPr>
            <w:t>India Review</w:t>
          </w:r>
          <w:r w:rsidRPr="00EC24FB">
            <w:rPr>
              <w:color w:val="000000"/>
            </w:rPr>
            <w:t xml:space="preserve">, </w:t>
          </w:r>
          <w:r w:rsidRPr="00EC24FB">
            <w:rPr>
              <w:i/>
              <w:iCs/>
              <w:color w:val="000000"/>
            </w:rPr>
            <w:t>23</w:t>
          </w:r>
          <w:r w:rsidRPr="00EC24FB">
            <w:rPr>
              <w:color w:val="000000"/>
            </w:rPr>
            <w:t>(5), 397–408. https://doi.org/10.1080/14736489.2024.2423996</w:t>
          </w:r>
        </w:p>
        <w:p w14:paraId="1269C036" w14:textId="77777777" w:rsidR="00EC24FB" w:rsidRPr="00EC24FB" w:rsidRDefault="00EC24FB">
          <w:pPr>
            <w:autoSpaceDE w:val="0"/>
            <w:autoSpaceDN w:val="0"/>
            <w:ind w:hanging="480"/>
            <w:divId w:val="1025011639"/>
            <w:rPr>
              <w:color w:val="000000"/>
            </w:rPr>
          </w:pPr>
          <w:r w:rsidRPr="00EC24FB">
            <w:rPr>
              <w:color w:val="000000"/>
            </w:rPr>
            <w:t xml:space="preserve">Zampieri, M., </w:t>
          </w:r>
          <w:proofErr w:type="spellStart"/>
          <w:r w:rsidRPr="00EC24FB">
            <w:rPr>
              <w:color w:val="000000"/>
            </w:rPr>
            <w:t>Scoccimarro</w:t>
          </w:r>
          <w:proofErr w:type="spellEnd"/>
          <w:r w:rsidRPr="00EC24FB">
            <w:rPr>
              <w:color w:val="000000"/>
            </w:rPr>
            <w:t xml:space="preserve">, E., </w:t>
          </w:r>
          <w:proofErr w:type="spellStart"/>
          <w:r w:rsidRPr="00EC24FB">
            <w:rPr>
              <w:color w:val="000000"/>
            </w:rPr>
            <w:t>Gualdi</w:t>
          </w:r>
          <w:proofErr w:type="spellEnd"/>
          <w:r w:rsidRPr="00EC24FB">
            <w:rPr>
              <w:color w:val="000000"/>
            </w:rPr>
            <w:t xml:space="preserve">, S., &amp; Navarra, A. (2015). Observed shift towards earlier spring discharge in the main Alpine rivers. </w:t>
          </w:r>
          <w:r w:rsidRPr="00EC24FB">
            <w:rPr>
              <w:i/>
              <w:iCs/>
              <w:color w:val="000000"/>
            </w:rPr>
            <w:t>Science of the Total Environment</w:t>
          </w:r>
          <w:r w:rsidRPr="00EC24FB">
            <w:rPr>
              <w:color w:val="000000"/>
            </w:rPr>
            <w:t xml:space="preserve">, </w:t>
          </w:r>
          <w:r w:rsidRPr="00EC24FB">
            <w:rPr>
              <w:i/>
              <w:iCs/>
              <w:color w:val="000000"/>
            </w:rPr>
            <w:t>503</w:t>
          </w:r>
          <w:r w:rsidRPr="00EC24FB">
            <w:rPr>
              <w:color w:val="000000"/>
            </w:rPr>
            <w:t>, 222–232.</w:t>
          </w:r>
        </w:p>
        <w:p w14:paraId="3086E4FA" w14:textId="7DFF8745" w:rsidR="00EC24FB" w:rsidRDefault="00EC24FB" w:rsidP="00303AD8">
          <w:pPr>
            <w:spacing w:line="276" w:lineRule="auto"/>
            <w:ind w:firstLine="0"/>
            <w:rPr>
              <w:bCs/>
              <w:szCs w:val="28"/>
            </w:rPr>
          </w:pPr>
          <w:r w:rsidRPr="00EC24FB">
            <w:rPr>
              <w:color w:val="000000"/>
            </w:rPr>
            <w:t> </w:t>
          </w:r>
        </w:p>
      </w:sdtContent>
    </w:sdt>
    <w:sectPr w:rsidR="00EC24FB" w:rsidSect="00C25311">
      <w:headerReference w:type="even" r:id="rId18"/>
      <w:headerReference w:type="default" r:id="rId19"/>
      <w:footerReference w:type="even" r:id="rId20"/>
      <w:footerReference w:type="default" r:id="rId21"/>
      <w:footerReference w:type="first" r:id="rId22"/>
      <w:type w:val="continuous"/>
      <w:pgSz w:w="11907" w:h="16839"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B3357" w14:textId="77777777" w:rsidR="00906FDB" w:rsidRPr="00422919" w:rsidRDefault="00906FDB" w:rsidP="008E32E4">
      <w:r w:rsidRPr="00422919">
        <w:separator/>
      </w:r>
    </w:p>
  </w:endnote>
  <w:endnote w:type="continuationSeparator" w:id="0">
    <w:p w14:paraId="73891210" w14:textId="77777777" w:rsidR="00906FDB" w:rsidRPr="00422919" w:rsidRDefault="00906FDB" w:rsidP="008E32E4">
      <w:r w:rsidRPr="0042291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ulliver">
    <w:altName w:val="Calibri"/>
    <w:panose1 w:val="00000000000000000000"/>
    <w:charset w:val="00"/>
    <w:family w:val="modern"/>
    <w:notTrueType/>
    <w:pitch w:val="variable"/>
    <w:sig w:usb0="800000AF" w:usb1="50002048"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8583918"/>
      <w:docPartObj>
        <w:docPartGallery w:val="Page Numbers (Bottom of Page)"/>
        <w:docPartUnique/>
      </w:docPartObj>
    </w:sdtPr>
    <w:sdtContent>
      <w:p w14:paraId="35EB597C" w14:textId="77777777" w:rsidR="00422919" w:rsidRPr="00422919" w:rsidRDefault="00422919">
        <w:pPr>
          <w:pStyle w:val="Footer"/>
        </w:pPr>
        <w:r w:rsidRPr="00422919">
          <w:fldChar w:fldCharType="begin"/>
        </w:r>
        <w:r w:rsidRPr="00422919">
          <w:instrText xml:space="preserve"> PAGE   \* MERGEFORMAT </w:instrText>
        </w:r>
        <w:r w:rsidRPr="00422919">
          <w:fldChar w:fldCharType="separate"/>
        </w:r>
        <w:r w:rsidRPr="00422919">
          <w:t>2</w:t>
        </w:r>
        <w:r w:rsidRPr="00422919">
          <w:fldChar w:fldCharType="end"/>
        </w:r>
      </w:p>
    </w:sdtContent>
  </w:sdt>
  <w:p w14:paraId="20D4B966" w14:textId="77777777" w:rsidR="00422919" w:rsidRPr="00422919" w:rsidRDefault="004229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C0869" w14:textId="77777777" w:rsidR="00422919" w:rsidRPr="00422919" w:rsidRDefault="00422919">
    <w:pPr>
      <w:pStyle w:val="Footer"/>
      <w:jc w:val="right"/>
    </w:pPr>
    <w:r w:rsidRPr="00422919">
      <w:fldChar w:fldCharType="begin"/>
    </w:r>
    <w:r w:rsidRPr="00422919">
      <w:instrText xml:space="preserve"> PAGE   \* MERGEFORMAT </w:instrText>
    </w:r>
    <w:r w:rsidRPr="00422919">
      <w:fldChar w:fldCharType="separate"/>
    </w:r>
    <w:r w:rsidRPr="00422919">
      <w:t>3</w:t>
    </w:r>
    <w:r w:rsidRPr="00422919">
      <w:fldChar w:fldCharType="end"/>
    </w:r>
  </w:p>
  <w:p w14:paraId="7DBB8AA5" w14:textId="77777777" w:rsidR="00422919" w:rsidRPr="00422919" w:rsidRDefault="004229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3596419"/>
      <w:docPartObj>
        <w:docPartGallery w:val="Page Numbers (Bottom of Page)"/>
        <w:docPartUnique/>
      </w:docPartObj>
    </w:sdtPr>
    <w:sdtContent>
      <w:p w14:paraId="318D6B55" w14:textId="77777777" w:rsidR="00422919" w:rsidRPr="00422919" w:rsidRDefault="00422919">
        <w:pPr>
          <w:pStyle w:val="Footer"/>
          <w:jc w:val="right"/>
        </w:pPr>
        <w:r w:rsidRPr="00422919">
          <w:fldChar w:fldCharType="begin"/>
        </w:r>
        <w:r w:rsidRPr="00422919">
          <w:instrText>PAGE   \* MERGEFORMAT</w:instrText>
        </w:r>
        <w:r w:rsidRPr="00422919">
          <w:fldChar w:fldCharType="separate"/>
        </w:r>
        <w:r w:rsidRPr="00422919">
          <w:t>2</w:t>
        </w:r>
        <w:r w:rsidRPr="00422919">
          <w:fldChar w:fldCharType="end"/>
        </w:r>
      </w:p>
    </w:sdtContent>
  </w:sdt>
  <w:p w14:paraId="195B63AA" w14:textId="77777777" w:rsidR="00422919" w:rsidRPr="00422919" w:rsidRDefault="004229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4859481"/>
      <w:docPartObj>
        <w:docPartGallery w:val="Page Numbers (Bottom of Page)"/>
        <w:docPartUnique/>
      </w:docPartObj>
    </w:sdtPr>
    <w:sdtContent>
      <w:p w14:paraId="1CBEF06D" w14:textId="384C27DF" w:rsidR="00F26C71" w:rsidRPr="00422919" w:rsidRDefault="00F26C71">
        <w:pPr>
          <w:pStyle w:val="Footer"/>
        </w:pPr>
        <w:r w:rsidRPr="00422919">
          <w:fldChar w:fldCharType="begin"/>
        </w:r>
        <w:r w:rsidRPr="00422919">
          <w:instrText xml:space="preserve"> PAGE   \* MERGEFORMAT </w:instrText>
        </w:r>
        <w:r w:rsidRPr="00422919">
          <w:fldChar w:fldCharType="separate"/>
        </w:r>
        <w:r w:rsidR="00273B57" w:rsidRPr="00422919">
          <w:t>2</w:t>
        </w:r>
        <w:r w:rsidRPr="00422919">
          <w:fldChar w:fldCharType="end"/>
        </w:r>
      </w:p>
    </w:sdtContent>
  </w:sdt>
  <w:p w14:paraId="641A4EBA" w14:textId="77777777" w:rsidR="00F26C71" w:rsidRPr="00422919" w:rsidRDefault="00F26C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8EE32" w14:textId="7C580CB4" w:rsidR="00441484" w:rsidRPr="00422919" w:rsidRDefault="00441484">
    <w:pPr>
      <w:pStyle w:val="Footer"/>
      <w:jc w:val="right"/>
    </w:pPr>
    <w:r w:rsidRPr="00422919">
      <w:fldChar w:fldCharType="begin"/>
    </w:r>
    <w:r w:rsidRPr="00422919">
      <w:instrText xml:space="preserve"> PAGE   \* MERGEFORMAT </w:instrText>
    </w:r>
    <w:r w:rsidRPr="00422919">
      <w:fldChar w:fldCharType="separate"/>
    </w:r>
    <w:r w:rsidR="00FD4496" w:rsidRPr="00422919">
      <w:t>3</w:t>
    </w:r>
    <w:r w:rsidRPr="00422919">
      <w:fldChar w:fldCharType="end"/>
    </w:r>
  </w:p>
  <w:p w14:paraId="6F16BB91" w14:textId="77777777" w:rsidR="00441484" w:rsidRPr="00422919" w:rsidRDefault="0044148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151938"/>
      <w:docPartObj>
        <w:docPartGallery w:val="Page Numbers (Bottom of Page)"/>
        <w:docPartUnique/>
      </w:docPartObj>
    </w:sdtPr>
    <w:sdtContent>
      <w:p w14:paraId="47075813" w14:textId="1E2A3F82" w:rsidR="00712890" w:rsidRPr="00422919" w:rsidRDefault="00712890">
        <w:pPr>
          <w:pStyle w:val="Footer"/>
          <w:jc w:val="right"/>
        </w:pPr>
        <w:r w:rsidRPr="00422919">
          <w:fldChar w:fldCharType="begin"/>
        </w:r>
        <w:r w:rsidRPr="00422919">
          <w:instrText>PAGE   \* MERGEFORMAT</w:instrText>
        </w:r>
        <w:r w:rsidRPr="00422919">
          <w:fldChar w:fldCharType="separate"/>
        </w:r>
        <w:r w:rsidRPr="00422919">
          <w:t>2</w:t>
        </w:r>
        <w:r w:rsidRPr="00422919">
          <w:fldChar w:fldCharType="end"/>
        </w:r>
      </w:p>
    </w:sdtContent>
  </w:sdt>
  <w:p w14:paraId="0CEBEEB7" w14:textId="77777777" w:rsidR="00712890" w:rsidRPr="00422919" w:rsidRDefault="007128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D8175" w14:textId="77777777" w:rsidR="00906FDB" w:rsidRPr="00422919" w:rsidRDefault="00906FDB" w:rsidP="00A94666">
      <w:pPr>
        <w:pStyle w:val="Footer"/>
      </w:pPr>
    </w:p>
  </w:footnote>
  <w:footnote w:type="continuationSeparator" w:id="0">
    <w:p w14:paraId="5DBF650B" w14:textId="77777777" w:rsidR="00906FDB" w:rsidRPr="00422919" w:rsidRDefault="00906FDB" w:rsidP="008E32E4">
      <w:r w:rsidRPr="0042291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85FDF" w14:textId="77777777" w:rsidR="00422919" w:rsidRPr="00422919" w:rsidRDefault="00422919" w:rsidP="003F77E1">
    <w:pPr>
      <w:pStyle w:val="Header"/>
      <w:pBdr>
        <w:bottom w:val="single" w:sz="4" w:space="1" w:color="auto"/>
      </w:pBdr>
      <w:jc w:val="center"/>
    </w:pPr>
    <w:r w:rsidRPr="00422919">
      <w:rPr>
        <w:sz w:val="19"/>
        <w:szCs w:val="19"/>
      </w:rPr>
      <w:t>Last Name of the Author(s)/</w:t>
    </w:r>
    <w:proofErr w:type="spellStart"/>
    <w:r w:rsidRPr="00422919">
      <w:rPr>
        <w:sz w:val="19"/>
        <w:szCs w:val="19"/>
      </w:rPr>
      <w:t>Jurnal</w:t>
    </w:r>
    <w:proofErr w:type="spellEnd"/>
    <w:r w:rsidRPr="00422919">
      <w:rPr>
        <w:sz w:val="19"/>
        <w:szCs w:val="19"/>
      </w:rPr>
      <w:t xml:space="preserve"> </w:t>
    </w:r>
    <w:proofErr w:type="spellStart"/>
    <w:r w:rsidRPr="00422919">
      <w:rPr>
        <w:sz w:val="19"/>
        <w:szCs w:val="19"/>
      </w:rPr>
      <w:t>Pertahanan</w:t>
    </w:r>
    <w:proofErr w:type="spellEnd"/>
    <w:r w:rsidRPr="00422919">
      <w:rPr>
        <w:sz w:val="19"/>
        <w:szCs w:val="19"/>
      </w:rPr>
      <w:t xml:space="preserve"> Vol x. No. x (2020) pp. 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70CB" w14:textId="77777777" w:rsidR="00422919" w:rsidRPr="00422919" w:rsidRDefault="00422919" w:rsidP="00441484">
    <w:pPr>
      <w:pStyle w:val="Header"/>
      <w:pBdr>
        <w:bottom w:val="single" w:sz="4" w:space="1" w:color="auto"/>
      </w:pBdr>
      <w:jc w:val="center"/>
      <w:rPr>
        <w:sz w:val="19"/>
        <w:szCs w:val="19"/>
      </w:rPr>
    </w:pPr>
  </w:p>
  <w:p w14:paraId="294ADEA9" w14:textId="77777777" w:rsidR="00422919" w:rsidRPr="00422919" w:rsidRDefault="00422919" w:rsidP="00712890">
    <w:pPr>
      <w:pStyle w:val="Header"/>
      <w:pBdr>
        <w:bottom w:val="single" w:sz="4" w:space="1" w:color="auto"/>
      </w:pBdr>
      <w:jc w:val="right"/>
      <w:rPr>
        <w:sz w:val="19"/>
        <w:szCs w:val="19"/>
      </w:rPr>
    </w:pPr>
    <w:r w:rsidRPr="00422919">
      <w:rPr>
        <w:sz w:val="19"/>
        <w:szCs w:val="19"/>
      </w:rPr>
      <w:t>Insert Your Title Here, Capitalize Each Word</w:t>
    </w:r>
  </w:p>
  <w:p w14:paraId="384CB4BD" w14:textId="77777777" w:rsidR="00422919" w:rsidRPr="00422919" w:rsidRDefault="00422919" w:rsidP="00441484">
    <w:pPr>
      <w:pStyle w:val="Header"/>
      <w:pBdr>
        <w:bottom w:val="single" w:sz="4" w:space="1" w:color="auto"/>
      </w:pBdr>
      <w:jc w:val="center"/>
      <w:rPr>
        <w:sz w:val="19"/>
        <w:szCs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BDBF2" w14:textId="322FD3C9" w:rsidR="003F77E1" w:rsidRPr="00422919" w:rsidRDefault="00E7204A" w:rsidP="003F77E1">
    <w:pPr>
      <w:pStyle w:val="Header"/>
      <w:pBdr>
        <w:bottom w:val="single" w:sz="4" w:space="1" w:color="auto"/>
      </w:pBdr>
      <w:jc w:val="center"/>
    </w:pPr>
    <w:r w:rsidRPr="00422919">
      <w:rPr>
        <w:sz w:val="19"/>
        <w:szCs w:val="19"/>
      </w:rPr>
      <w:t xml:space="preserve">Last Name of </w:t>
    </w:r>
    <w:r w:rsidR="004A5FD4" w:rsidRPr="00422919">
      <w:rPr>
        <w:sz w:val="19"/>
        <w:szCs w:val="19"/>
      </w:rPr>
      <w:t xml:space="preserve">the </w:t>
    </w:r>
    <w:r w:rsidRPr="00422919">
      <w:rPr>
        <w:sz w:val="19"/>
        <w:szCs w:val="19"/>
      </w:rPr>
      <w:t>Author(s)/</w:t>
    </w:r>
    <w:proofErr w:type="spellStart"/>
    <w:r w:rsidRPr="00422919">
      <w:rPr>
        <w:sz w:val="19"/>
        <w:szCs w:val="19"/>
      </w:rPr>
      <w:t>Jurnal</w:t>
    </w:r>
    <w:proofErr w:type="spellEnd"/>
    <w:r w:rsidRPr="00422919">
      <w:rPr>
        <w:sz w:val="19"/>
        <w:szCs w:val="19"/>
      </w:rPr>
      <w:t xml:space="preserve"> </w:t>
    </w:r>
    <w:proofErr w:type="spellStart"/>
    <w:r w:rsidRPr="00422919">
      <w:rPr>
        <w:sz w:val="19"/>
        <w:szCs w:val="19"/>
      </w:rPr>
      <w:t>Pertahanan</w:t>
    </w:r>
    <w:proofErr w:type="spellEnd"/>
    <w:r w:rsidRPr="00422919">
      <w:rPr>
        <w:sz w:val="19"/>
        <w:szCs w:val="19"/>
      </w:rPr>
      <w:t xml:space="preserve"> Vol x. No. x (2020) pp. xx-xx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42E69" w14:textId="78C8B67E" w:rsidR="00637593" w:rsidRPr="00422919" w:rsidRDefault="00637593" w:rsidP="00441484">
    <w:pPr>
      <w:pStyle w:val="Header"/>
      <w:pBdr>
        <w:bottom w:val="single" w:sz="4" w:space="1" w:color="auto"/>
      </w:pBdr>
      <w:jc w:val="center"/>
      <w:rPr>
        <w:sz w:val="19"/>
        <w:szCs w:val="19"/>
      </w:rPr>
    </w:pPr>
  </w:p>
  <w:p w14:paraId="036A0A13" w14:textId="5B42D2CF" w:rsidR="00637593" w:rsidRPr="00422919" w:rsidRDefault="00712890" w:rsidP="00712890">
    <w:pPr>
      <w:pStyle w:val="Header"/>
      <w:pBdr>
        <w:bottom w:val="single" w:sz="4" w:space="1" w:color="auto"/>
      </w:pBdr>
      <w:jc w:val="right"/>
      <w:rPr>
        <w:sz w:val="19"/>
        <w:szCs w:val="19"/>
      </w:rPr>
    </w:pPr>
    <w:r w:rsidRPr="00422919">
      <w:rPr>
        <w:sz w:val="19"/>
        <w:szCs w:val="19"/>
      </w:rPr>
      <w:t>Insert Your Title Here, Capitalize Each Word</w:t>
    </w:r>
  </w:p>
  <w:p w14:paraId="3EC2F25F" w14:textId="77777777" w:rsidR="00FA7E53" w:rsidRPr="00422919" w:rsidRDefault="00FA7E53" w:rsidP="00441484">
    <w:pPr>
      <w:pStyle w:val="Header"/>
      <w:pBdr>
        <w:bottom w:val="single" w:sz="4" w:space="1" w:color="auto"/>
      </w:pBdr>
      <w:jc w:val="center"/>
      <w:rPr>
        <w:sz w:val="19"/>
        <w:szCs w:val="19"/>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a0tDA3NDYzMLEws7BQ0lEKTi0uzszPAykwNKgFAH9BALItAAAA"/>
  </w:docVars>
  <w:rsids>
    <w:rsidRoot w:val="001B47E4"/>
    <w:rsid w:val="000112D9"/>
    <w:rsid w:val="000145FF"/>
    <w:rsid w:val="0003114C"/>
    <w:rsid w:val="00036041"/>
    <w:rsid w:val="00047854"/>
    <w:rsid w:val="00080FF4"/>
    <w:rsid w:val="00086D0E"/>
    <w:rsid w:val="00090155"/>
    <w:rsid w:val="000931A7"/>
    <w:rsid w:val="000A59C0"/>
    <w:rsid w:val="000A5A79"/>
    <w:rsid w:val="000C4C71"/>
    <w:rsid w:val="000D63C2"/>
    <w:rsid w:val="000F2FAD"/>
    <w:rsid w:val="00112B5D"/>
    <w:rsid w:val="00116E67"/>
    <w:rsid w:val="0012464B"/>
    <w:rsid w:val="0012795D"/>
    <w:rsid w:val="00141749"/>
    <w:rsid w:val="0016216C"/>
    <w:rsid w:val="00165AAA"/>
    <w:rsid w:val="001770C2"/>
    <w:rsid w:val="0018395D"/>
    <w:rsid w:val="00185475"/>
    <w:rsid w:val="001A1EA6"/>
    <w:rsid w:val="001A584C"/>
    <w:rsid w:val="001B47E4"/>
    <w:rsid w:val="001C1FC0"/>
    <w:rsid w:val="001D15AB"/>
    <w:rsid w:val="001F5AFE"/>
    <w:rsid w:val="00223752"/>
    <w:rsid w:val="0022593E"/>
    <w:rsid w:val="0022789C"/>
    <w:rsid w:val="00273B57"/>
    <w:rsid w:val="00296EFD"/>
    <w:rsid w:val="002A73A3"/>
    <w:rsid w:val="002B6117"/>
    <w:rsid w:val="002D644F"/>
    <w:rsid w:val="0030154C"/>
    <w:rsid w:val="00303AD8"/>
    <w:rsid w:val="0032597E"/>
    <w:rsid w:val="00360224"/>
    <w:rsid w:val="00360B7D"/>
    <w:rsid w:val="00397FEC"/>
    <w:rsid w:val="003A7B11"/>
    <w:rsid w:val="003D6281"/>
    <w:rsid w:val="003F77E1"/>
    <w:rsid w:val="00401928"/>
    <w:rsid w:val="00405BAD"/>
    <w:rsid w:val="00422919"/>
    <w:rsid w:val="004301CD"/>
    <w:rsid w:val="00441484"/>
    <w:rsid w:val="00446953"/>
    <w:rsid w:val="00451325"/>
    <w:rsid w:val="00464559"/>
    <w:rsid w:val="00476C08"/>
    <w:rsid w:val="00483DE4"/>
    <w:rsid w:val="00495E7F"/>
    <w:rsid w:val="004A5FD4"/>
    <w:rsid w:val="004D5F81"/>
    <w:rsid w:val="004D6413"/>
    <w:rsid w:val="00514C7C"/>
    <w:rsid w:val="00523AA6"/>
    <w:rsid w:val="0055578B"/>
    <w:rsid w:val="005A2E15"/>
    <w:rsid w:val="005E000A"/>
    <w:rsid w:val="005E2188"/>
    <w:rsid w:val="0060362D"/>
    <w:rsid w:val="0060447D"/>
    <w:rsid w:val="00637593"/>
    <w:rsid w:val="00657EA7"/>
    <w:rsid w:val="00686965"/>
    <w:rsid w:val="006A6F5F"/>
    <w:rsid w:val="006D161B"/>
    <w:rsid w:val="006D1635"/>
    <w:rsid w:val="006E5276"/>
    <w:rsid w:val="00712301"/>
    <w:rsid w:val="00712890"/>
    <w:rsid w:val="00712991"/>
    <w:rsid w:val="007179BF"/>
    <w:rsid w:val="00731379"/>
    <w:rsid w:val="00736F69"/>
    <w:rsid w:val="0074326E"/>
    <w:rsid w:val="0075365E"/>
    <w:rsid w:val="007609E4"/>
    <w:rsid w:val="00774EF1"/>
    <w:rsid w:val="007A6E3A"/>
    <w:rsid w:val="007C17E4"/>
    <w:rsid w:val="007E4D24"/>
    <w:rsid w:val="007F0893"/>
    <w:rsid w:val="00803360"/>
    <w:rsid w:val="00804B0F"/>
    <w:rsid w:val="008114C3"/>
    <w:rsid w:val="00830AC6"/>
    <w:rsid w:val="00844C31"/>
    <w:rsid w:val="00851185"/>
    <w:rsid w:val="00853854"/>
    <w:rsid w:val="00861FE0"/>
    <w:rsid w:val="00890DC9"/>
    <w:rsid w:val="008B4533"/>
    <w:rsid w:val="008C29FE"/>
    <w:rsid w:val="008C7F68"/>
    <w:rsid w:val="008E32E4"/>
    <w:rsid w:val="008F630E"/>
    <w:rsid w:val="009043EC"/>
    <w:rsid w:val="00906FDB"/>
    <w:rsid w:val="00913661"/>
    <w:rsid w:val="009372E2"/>
    <w:rsid w:val="009426DB"/>
    <w:rsid w:val="009537BD"/>
    <w:rsid w:val="00960696"/>
    <w:rsid w:val="00962842"/>
    <w:rsid w:val="00966462"/>
    <w:rsid w:val="0097746A"/>
    <w:rsid w:val="00983D65"/>
    <w:rsid w:val="009852E5"/>
    <w:rsid w:val="00987845"/>
    <w:rsid w:val="00996AA4"/>
    <w:rsid w:val="009A1472"/>
    <w:rsid w:val="009E0334"/>
    <w:rsid w:val="009E20B9"/>
    <w:rsid w:val="009E3EF4"/>
    <w:rsid w:val="009E59F3"/>
    <w:rsid w:val="009E79D8"/>
    <w:rsid w:val="00A02B88"/>
    <w:rsid w:val="00A23570"/>
    <w:rsid w:val="00A639C7"/>
    <w:rsid w:val="00A80539"/>
    <w:rsid w:val="00A8279D"/>
    <w:rsid w:val="00A94666"/>
    <w:rsid w:val="00A95A51"/>
    <w:rsid w:val="00AA0AD3"/>
    <w:rsid w:val="00AA1A39"/>
    <w:rsid w:val="00AA4B89"/>
    <w:rsid w:val="00AB674C"/>
    <w:rsid w:val="00AB7069"/>
    <w:rsid w:val="00AB76DD"/>
    <w:rsid w:val="00AC3F37"/>
    <w:rsid w:val="00AC477A"/>
    <w:rsid w:val="00AF5EF9"/>
    <w:rsid w:val="00B00823"/>
    <w:rsid w:val="00B0584A"/>
    <w:rsid w:val="00B10D77"/>
    <w:rsid w:val="00B268BD"/>
    <w:rsid w:val="00B36E39"/>
    <w:rsid w:val="00B57AE6"/>
    <w:rsid w:val="00B766E4"/>
    <w:rsid w:val="00B87887"/>
    <w:rsid w:val="00B97AC9"/>
    <w:rsid w:val="00BA5AA1"/>
    <w:rsid w:val="00BC58EB"/>
    <w:rsid w:val="00BD0CB8"/>
    <w:rsid w:val="00BD7D1E"/>
    <w:rsid w:val="00BE4A59"/>
    <w:rsid w:val="00C0056C"/>
    <w:rsid w:val="00C06515"/>
    <w:rsid w:val="00C25311"/>
    <w:rsid w:val="00C504A8"/>
    <w:rsid w:val="00C63AE9"/>
    <w:rsid w:val="00C63E38"/>
    <w:rsid w:val="00C8177D"/>
    <w:rsid w:val="00C86DDF"/>
    <w:rsid w:val="00CB3607"/>
    <w:rsid w:val="00CD5FA6"/>
    <w:rsid w:val="00D24EC6"/>
    <w:rsid w:val="00D250C9"/>
    <w:rsid w:val="00D313B9"/>
    <w:rsid w:val="00D518CC"/>
    <w:rsid w:val="00D56E10"/>
    <w:rsid w:val="00D6563D"/>
    <w:rsid w:val="00D6679E"/>
    <w:rsid w:val="00D90991"/>
    <w:rsid w:val="00D92988"/>
    <w:rsid w:val="00D92BDA"/>
    <w:rsid w:val="00DB6131"/>
    <w:rsid w:val="00DC2A46"/>
    <w:rsid w:val="00DE096A"/>
    <w:rsid w:val="00DE2A5D"/>
    <w:rsid w:val="00DE4F3D"/>
    <w:rsid w:val="00DE7D4A"/>
    <w:rsid w:val="00E1192C"/>
    <w:rsid w:val="00E1738D"/>
    <w:rsid w:val="00E7204A"/>
    <w:rsid w:val="00E7375D"/>
    <w:rsid w:val="00E74A49"/>
    <w:rsid w:val="00E75D08"/>
    <w:rsid w:val="00E7734C"/>
    <w:rsid w:val="00E90015"/>
    <w:rsid w:val="00E97DD8"/>
    <w:rsid w:val="00EA0DC2"/>
    <w:rsid w:val="00EA1857"/>
    <w:rsid w:val="00EB01F9"/>
    <w:rsid w:val="00EC1895"/>
    <w:rsid w:val="00EC24FB"/>
    <w:rsid w:val="00EC5560"/>
    <w:rsid w:val="00EF03C8"/>
    <w:rsid w:val="00EF3B97"/>
    <w:rsid w:val="00F0605F"/>
    <w:rsid w:val="00F16D70"/>
    <w:rsid w:val="00F20C9C"/>
    <w:rsid w:val="00F26C71"/>
    <w:rsid w:val="00F32C26"/>
    <w:rsid w:val="00F55881"/>
    <w:rsid w:val="00F81F90"/>
    <w:rsid w:val="00FA4BC6"/>
    <w:rsid w:val="00FA7E53"/>
    <w:rsid w:val="00FD449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DD32EE2"/>
  <w14:defaultImageDpi w14:val="96"/>
  <w15:docId w15:val="{4D1FF235-4BFF-4454-90D5-9B13390C9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imes New Roman" w:hAnsi="Cambria" w:cstheme="minorBidi"/>
        <w:kern w:val="2"/>
        <w:sz w:val="24"/>
        <w:szCs w:val="24"/>
        <w:lang w:val="id-ID" w:eastAsia="id-ID"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2E4"/>
    <w:pPr>
      <w:ind w:firstLine="284"/>
      <w:jc w:val="both"/>
    </w:pPr>
    <w:rPr>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32E4"/>
    <w:pPr>
      <w:tabs>
        <w:tab w:val="center" w:pos="4680"/>
        <w:tab w:val="right" w:pos="9360"/>
      </w:tabs>
    </w:pPr>
  </w:style>
  <w:style w:type="character" w:customStyle="1" w:styleId="HeaderChar">
    <w:name w:val="Header Char"/>
    <w:basedOn w:val="DefaultParagraphFont"/>
    <w:link w:val="Header"/>
    <w:uiPriority w:val="99"/>
    <w:locked/>
    <w:rsid w:val="008E32E4"/>
    <w:rPr>
      <w:rFonts w:ascii="Times New Roman" w:eastAsia="MS Mincho" w:hAnsi="Times New Roman"/>
      <w:color w:val="auto"/>
      <w:sz w:val="22"/>
      <w:lang w:val="id-ID" w:eastAsia="ja-JP"/>
    </w:rPr>
  </w:style>
  <w:style w:type="paragraph" w:styleId="Footer">
    <w:name w:val="footer"/>
    <w:basedOn w:val="Normal"/>
    <w:link w:val="FooterChar"/>
    <w:uiPriority w:val="99"/>
    <w:unhideWhenUsed/>
    <w:rsid w:val="008E32E4"/>
    <w:pPr>
      <w:tabs>
        <w:tab w:val="center" w:pos="4680"/>
        <w:tab w:val="right" w:pos="9360"/>
      </w:tabs>
    </w:pPr>
  </w:style>
  <w:style w:type="character" w:customStyle="1" w:styleId="FooterChar">
    <w:name w:val="Footer Char"/>
    <w:basedOn w:val="DefaultParagraphFont"/>
    <w:link w:val="Footer"/>
    <w:uiPriority w:val="99"/>
    <w:locked/>
    <w:rsid w:val="008E32E4"/>
    <w:rPr>
      <w:rFonts w:ascii="Times New Roman" w:eastAsia="MS Mincho" w:hAnsi="Times New Roman"/>
      <w:color w:val="auto"/>
      <w:sz w:val="22"/>
      <w:lang w:val="id-ID" w:eastAsia="ja-JP"/>
    </w:rPr>
  </w:style>
  <w:style w:type="character" w:styleId="Hyperlink">
    <w:name w:val="Hyperlink"/>
    <w:basedOn w:val="DefaultParagraphFont"/>
    <w:uiPriority w:val="99"/>
    <w:rsid w:val="008C29FE"/>
    <w:rPr>
      <w:color w:val="0000FF"/>
      <w:u w:val="single"/>
    </w:rPr>
  </w:style>
  <w:style w:type="paragraph" w:styleId="FootnoteText">
    <w:name w:val="footnote text"/>
    <w:basedOn w:val="Normal"/>
    <w:link w:val="FootnoteTextChar"/>
    <w:uiPriority w:val="99"/>
    <w:rsid w:val="008C29FE"/>
    <w:rPr>
      <w:sz w:val="20"/>
      <w:szCs w:val="20"/>
    </w:rPr>
  </w:style>
  <w:style w:type="character" w:customStyle="1" w:styleId="FootnoteTextChar">
    <w:name w:val="Footnote Text Char"/>
    <w:basedOn w:val="DefaultParagraphFont"/>
    <w:link w:val="FootnoteText"/>
    <w:uiPriority w:val="99"/>
    <w:locked/>
    <w:rsid w:val="008C29FE"/>
    <w:rPr>
      <w:rFonts w:ascii="Times New Roman" w:eastAsia="MS Mincho" w:hAnsi="Times New Roman"/>
      <w:color w:val="auto"/>
      <w:sz w:val="20"/>
      <w:lang w:val="id-ID" w:eastAsia="ja-JP"/>
    </w:rPr>
  </w:style>
  <w:style w:type="character" w:styleId="FootnoteReference">
    <w:name w:val="footnote reference"/>
    <w:basedOn w:val="DefaultParagraphFont"/>
    <w:uiPriority w:val="99"/>
    <w:rsid w:val="008C29FE"/>
    <w:rPr>
      <w:vertAlign w:val="superscript"/>
    </w:rPr>
  </w:style>
  <w:style w:type="paragraph" w:customStyle="1" w:styleId="IEEEAuthorName">
    <w:name w:val="IEEE Author Name"/>
    <w:basedOn w:val="Normal"/>
    <w:next w:val="Normal"/>
    <w:rsid w:val="008C29FE"/>
    <w:pPr>
      <w:adjustRightInd w:val="0"/>
      <w:snapToGrid w:val="0"/>
      <w:spacing w:before="120" w:after="120"/>
      <w:ind w:firstLine="0"/>
      <w:jc w:val="center"/>
    </w:pPr>
    <w:rPr>
      <w:lang w:val="en-GB" w:eastAsia="en-GB"/>
    </w:rPr>
  </w:style>
  <w:style w:type="paragraph" w:customStyle="1" w:styleId="IEEEAuthorAffiliation">
    <w:name w:val="IEEE Author Affiliation"/>
    <w:basedOn w:val="Normal"/>
    <w:next w:val="Normal"/>
    <w:rsid w:val="008C29FE"/>
    <w:pPr>
      <w:spacing w:after="60"/>
      <w:ind w:firstLine="0"/>
      <w:jc w:val="center"/>
    </w:pPr>
    <w:rPr>
      <w:i/>
      <w:sz w:val="20"/>
      <w:lang w:val="en-GB" w:eastAsia="en-GB"/>
    </w:rPr>
  </w:style>
  <w:style w:type="paragraph" w:customStyle="1" w:styleId="Els-Title">
    <w:name w:val="Els-Title"/>
    <w:next w:val="Normal"/>
    <w:autoRedefine/>
    <w:rsid w:val="00F0605F"/>
    <w:pPr>
      <w:suppressAutoHyphens/>
      <w:jc w:val="both"/>
    </w:pPr>
    <w:rPr>
      <w:rFonts w:ascii="Times New Roman" w:eastAsia="SimSun" w:hAnsi="Times New Roman"/>
      <w:b/>
      <w:sz w:val="32"/>
      <w:lang w:val="en-US" w:eastAsia="en-US"/>
    </w:rPr>
  </w:style>
  <w:style w:type="table" w:styleId="TableGrid">
    <w:name w:val="Table Grid"/>
    <w:basedOn w:val="TableNormal"/>
    <w:uiPriority w:val="39"/>
    <w:rsid w:val="008C2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
    <w:name w:val="Els-history"/>
    <w:next w:val="Normal"/>
    <w:rsid w:val="008C29FE"/>
    <w:pPr>
      <w:pBdr>
        <w:top w:val="single" w:sz="4" w:space="1" w:color="auto"/>
      </w:pBdr>
      <w:spacing w:line="230" w:lineRule="exact"/>
    </w:pPr>
    <w:rPr>
      <w:rFonts w:ascii="Times New Roman" w:eastAsia="SimSun" w:hAnsi="Times New Roman"/>
      <w:noProof/>
      <w:sz w:val="15"/>
      <w:lang w:val="en-US" w:eastAsia="en-US"/>
    </w:rPr>
  </w:style>
  <w:style w:type="paragraph" w:customStyle="1" w:styleId="Els-history-head">
    <w:name w:val="Els-history-head"/>
    <w:basedOn w:val="Els-history"/>
    <w:qFormat/>
    <w:rsid w:val="008C29FE"/>
    <w:rPr>
      <w:i/>
    </w:rPr>
  </w:style>
  <w:style w:type="paragraph" w:customStyle="1" w:styleId="Els-keywords">
    <w:name w:val="Els-keywords"/>
    <w:next w:val="Normal"/>
    <w:autoRedefine/>
    <w:rsid w:val="00637593"/>
    <w:pPr>
      <w:pBdr>
        <w:top w:val="single" w:sz="4" w:space="1" w:color="auto"/>
      </w:pBdr>
      <w:spacing w:line="230" w:lineRule="exact"/>
    </w:pPr>
    <w:rPr>
      <w:rFonts w:ascii="Times New Roman" w:eastAsia="SimSun" w:hAnsi="Times New Roman"/>
      <w:b/>
      <w:noProof/>
      <w:sz w:val="22"/>
      <w:szCs w:val="22"/>
      <w:lang w:val="en-US" w:eastAsia="en-US"/>
    </w:rPr>
  </w:style>
  <w:style w:type="paragraph" w:customStyle="1" w:styleId="Els-Abstract-head">
    <w:name w:val="Els-Abstract-head"/>
    <w:next w:val="Normal"/>
    <w:rsid w:val="008C29FE"/>
    <w:pPr>
      <w:keepNext/>
      <w:suppressAutoHyphens/>
      <w:spacing w:before="440" w:after="200"/>
    </w:pPr>
    <w:rPr>
      <w:rFonts w:ascii="Times New Roman" w:eastAsia="SimSun" w:hAnsi="Times New Roman"/>
      <w:b/>
      <w:sz w:val="18"/>
      <w:lang w:val="en-US" w:eastAsia="en-US"/>
    </w:rPr>
  </w:style>
  <w:style w:type="paragraph" w:customStyle="1" w:styleId="Els-Abstract-text">
    <w:name w:val="Els-Abstract-text"/>
    <w:next w:val="Normal"/>
    <w:rsid w:val="008C29FE"/>
    <w:pPr>
      <w:pBdr>
        <w:top w:val="single" w:sz="4" w:space="1" w:color="auto"/>
      </w:pBdr>
      <w:spacing w:before="200" w:line="220" w:lineRule="exact"/>
      <w:jc w:val="both"/>
    </w:pPr>
    <w:rPr>
      <w:rFonts w:ascii="Times New Roman" w:eastAsia="SimSun" w:hAnsi="Times New Roman"/>
      <w:sz w:val="15"/>
      <w:lang w:val="en-US" w:eastAsia="en-US"/>
    </w:rPr>
  </w:style>
  <w:style w:type="paragraph" w:customStyle="1" w:styleId="IEEEParagraph">
    <w:name w:val="IEEE Paragraph"/>
    <w:basedOn w:val="Normal"/>
    <w:link w:val="IEEEParagraphChar"/>
    <w:rsid w:val="00B0584A"/>
    <w:pPr>
      <w:adjustRightInd w:val="0"/>
      <w:snapToGrid w:val="0"/>
      <w:ind w:firstLine="216"/>
    </w:pPr>
    <w:rPr>
      <w:rFonts w:eastAsia="SimSun"/>
      <w:sz w:val="20"/>
      <w:lang w:val="en-AU" w:eastAsia="zh-CN"/>
    </w:rPr>
  </w:style>
  <w:style w:type="character" w:customStyle="1" w:styleId="IEEEParagraphChar">
    <w:name w:val="IEEE Paragraph Char"/>
    <w:link w:val="IEEEParagraph"/>
    <w:locked/>
    <w:rsid w:val="00B0584A"/>
    <w:rPr>
      <w:rFonts w:ascii="Times New Roman" w:eastAsia="SimSun" w:hAnsi="Times New Roman"/>
      <w:color w:val="auto"/>
      <w:sz w:val="20"/>
      <w:lang w:val="en-AU" w:eastAsia="zh-CN"/>
    </w:rPr>
  </w:style>
  <w:style w:type="paragraph" w:customStyle="1" w:styleId="IEEETableCaption">
    <w:name w:val="IEEE Table Caption"/>
    <w:basedOn w:val="Normal"/>
    <w:next w:val="IEEEParagraph"/>
    <w:rsid w:val="00B0584A"/>
    <w:pPr>
      <w:spacing w:before="120" w:after="120"/>
      <w:ind w:firstLine="0"/>
      <w:jc w:val="center"/>
    </w:pPr>
    <w:rPr>
      <w:rFonts w:eastAsia="SimSun"/>
      <w:smallCaps/>
      <w:sz w:val="16"/>
      <w:lang w:val="en-AU" w:eastAsia="zh-CN"/>
    </w:rPr>
  </w:style>
  <w:style w:type="paragraph" w:customStyle="1" w:styleId="Els-table-text">
    <w:name w:val="Els-table-text"/>
    <w:rsid w:val="00A8279D"/>
    <w:pPr>
      <w:keepNext/>
      <w:spacing w:after="80" w:line="200" w:lineRule="exact"/>
    </w:pPr>
    <w:rPr>
      <w:rFonts w:ascii="Times New Roman" w:hAnsi="Times New Roman"/>
      <w:sz w:val="16"/>
      <w:lang w:val="en-US" w:eastAsia="de-DE"/>
    </w:rPr>
  </w:style>
  <w:style w:type="paragraph" w:styleId="BalloonText">
    <w:name w:val="Balloon Text"/>
    <w:basedOn w:val="Normal"/>
    <w:link w:val="BalloonTextChar"/>
    <w:uiPriority w:val="99"/>
    <w:semiHidden/>
    <w:unhideWhenUsed/>
    <w:rsid w:val="009E3EF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E3EF4"/>
    <w:rPr>
      <w:rFonts w:ascii="Tahoma" w:eastAsia="MS Mincho" w:hAnsi="Tahoma"/>
      <w:color w:val="auto"/>
      <w:sz w:val="16"/>
      <w:lang w:val="id-ID" w:eastAsia="ja-JP"/>
    </w:rPr>
  </w:style>
  <w:style w:type="character" w:styleId="UnresolvedMention">
    <w:name w:val="Unresolved Mention"/>
    <w:basedOn w:val="DefaultParagraphFont"/>
    <w:uiPriority w:val="99"/>
    <w:semiHidden/>
    <w:unhideWhenUsed/>
    <w:rsid w:val="00E1192C"/>
    <w:rPr>
      <w:color w:val="605E5C"/>
      <w:shd w:val="clear" w:color="auto" w:fill="E1DFDD"/>
    </w:rPr>
  </w:style>
  <w:style w:type="paragraph" w:styleId="EndnoteText">
    <w:name w:val="endnote text"/>
    <w:basedOn w:val="Normal"/>
    <w:link w:val="EndnoteTextChar"/>
    <w:rsid w:val="00861FE0"/>
    <w:pPr>
      <w:ind w:firstLine="0"/>
    </w:pPr>
    <w:rPr>
      <w:sz w:val="20"/>
      <w:szCs w:val="20"/>
      <w:lang w:val="en-GB" w:eastAsia="de-DE"/>
    </w:rPr>
  </w:style>
  <w:style w:type="character" w:customStyle="1" w:styleId="EndnoteTextChar">
    <w:name w:val="Endnote Text Char"/>
    <w:basedOn w:val="DefaultParagraphFont"/>
    <w:link w:val="EndnoteText"/>
    <w:rsid w:val="00861FE0"/>
    <w:rPr>
      <w:rFonts w:ascii="Times New Roman" w:eastAsia="MS Mincho" w:hAnsi="Times New Roman"/>
      <w:lang w:val="en-GB" w:eastAsia="de-DE"/>
    </w:rPr>
  </w:style>
  <w:style w:type="character" w:styleId="EndnoteReference">
    <w:name w:val="endnote reference"/>
    <w:basedOn w:val="DefaultParagraphFont"/>
    <w:rsid w:val="00861FE0"/>
    <w:rPr>
      <w:vertAlign w:val="superscript"/>
    </w:rPr>
  </w:style>
  <w:style w:type="character" w:styleId="CommentReference">
    <w:name w:val="annotation reference"/>
    <w:basedOn w:val="DefaultParagraphFont"/>
    <w:uiPriority w:val="99"/>
    <w:semiHidden/>
    <w:unhideWhenUsed/>
    <w:rsid w:val="00BE4A59"/>
    <w:rPr>
      <w:sz w:val="16"/>
      <w:szCs w:val="16"/>
    </w:rPr>
  </w:style>
  <w:style w:type="paragraph" w:styleId="CommentText">
    <w:name w:val="annotation text"/>
    <w:basedOn w:val="Normal"/>
    <w:link w:val="CommentTextChar"/>
    <w:uiPriority w:val="99"/>
    <w:unhideWhenUsed/>
    <w:rsid w:val="00BE4A59"/>
    <w:rPr>
      <w:sz w:val="20"/>
      <w:szCs w:val="20"/>
    </w:rPr>
  </w:style>
  <w:style w:type="character" w:customStyle="1" w:styleId="CommentTextChar">
    <w:name w:val="Comment Text Char"/>
    <w:basedOn w:val="DefaultParagraphFont"/>
    <w:link w:val="CommentText"/>
    <w:uiPriority w:val="99"/>
    <w:rsid w:val="00BE4A59"/>
    <w:rPr>
      <w:rFonts w:ascii="Times New Roman" w:eastAsia="MS Mincho" w:hAnsi="Times New Roman"/>
      <w:lang w:eastAsia="ja-JP"/>
    </w:rPr>
  </w:style>
  <w:style w:type="paragraph" w:styleId="CommentSubject">
    <w:name w:val="annotation subject"/>
    <w:basedOn w:val="CommentText"/>
    <w:next w:val="CommentText"/>
    <w:link w:val="CommentSubjectChar"/>
    <w:uiPriority w:val="99"/>
    <w:semiHidden/>
    <w:unhideWhenUsed/>
    <w:rsid w:val="00BE4A59"/>
    <w:rPr>
      <w:b/>
      <w:bCs/>
    </w:rPr>
  </w:style>
  <w:style w:type="character" w:customStyle="1" w:styleId="CommentSubjectChar">
    <w:name w:val="Comment Subject Char"/>
    <w:basedOn w:val="CommentTextChar"/>
    <w:link w:val="CommentSubject"/>
    <w:uiPriority w:val="99"/>
    <w:semiHidden/>
    <w:rsid w:val="00BE4A59"/>
    <w:rPr>
      <w:rFonts w:ascii="Times New Roman" w:eastAsia="MS Mincho" w:hAnsi="Times New Roman"/>
      <w:b/>
      <w:bCs/>
      <w:lang w:eastAsia="ja-JP"/>
    </w:rPr>
  </w:style>
  <w:style w:type="table" w:styleId="PlainTable2">
    <w:name w:val="Plain Table 2"/>
    <w:basedOn w:val="TableNormal"/>
    <w:uiPriority w:val="42"/>
    <w:rsid w:val="001A584C"/>
    <w:rPr>
      <w:rFonts w:ascii="Gulliver" w:eastAsiaTheme="minorHAnsi" w:hAnsi="Gulliver"/>
      <w:sz w:val="22"/>
      <w:szCs w:val="22"/>
      <w:lang w:val="en-ID"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1A584C"/>
    <w:rPr>
      <w:b/>
      <w:bCs/>
    </w:rPr>
  </w:style>
  <w:style w:type="character" w:styleId="PlaceholderText">
    <w:name w:val="Placeholder Text"/>
    <w:basedOn w:val="DefaultParagraphFont"/>
    <w:uiPriority w:val="99"/>
    <w:semiHidden/>
    <w:rsid w:val="0042291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7710">
      <w:bodyDiv w:val="1"/>
      <w:marLeft w:val="0"/>
      <w:marRight w:val="0"/>
      <w:marTop w:val="0"/>
      <w:marBottom w:val="0"/>
      <w:divBdr>
        <w:top w:val="none" w:sz="0" w:space="0" w:color="auto"/>
        <w:left w:val="none" w:sz="0" w:space="0" w:color="auto"/>
        <w:bottom w:val="none" w:sz="0" w:space="0" w:color="auto"/>
        <w:right w:val="none" w:sz="0" w:space="0" w:color="auto"/>
      </w:divBdr>
    </w:div>
    <w:div w:id="28454537">
      <w:bodyDiv w:val="1"/>
      <w:marLeft w:val="0"/>
      <w:marRight w:val="0"/>
      <w:marTop w:val="0"/>
      <w:marBottom w:val="0"/>
      <w:divBdr>
        <w:top w:val="none" w:sz="0" w:space="0" w:color="auto"/>
        <w:left w:val="none" w:sz="0" w:space="0" w:color="auto"/>
        <w:bottom w:val="none" w:sz="0" w:space="0" w:color="auto"/>
        <w:right w:val="none" w:sz="0" w:space="0" w:color="auto"/>
      </w:divBdr>
    </w:div>
    <w:div w:id="45110429">
      <w:bodyDiv w:val="1"/>
      <w:marLeft w:val="0"/>
      <w:marRight w:val="0"/>
      <w:marTop w:val="0"/>
      <w:marBottom w:val="0"/>
      <w:divBdr>
        <w:top w:val="none" w:sz="0" w:space="0" w:color="auto"/>
        <w:left w:val="none" w:sz="0" w:space="0" w:color="auto"/>
        <w:bottom w:val="none" w:sz="0" w:space="0" w:color="auto"/>
        <w:right w:val="none" w:sz="0" w:space="0" w:color="auto"/>
      </w:divBdr>
    </w:div>
    <w:div w:id="49036419">
      <w:bodyDiv w:val="1"/>
      <w:marLeft w:val="0"/>
      <w:marRight w:val="0"/>
      <w:marTop w:val="0"/>
      <w:marBottom w:val="0"/>
      <w:divBdr>
        <w:top w:val="none" w:sz="0" w:space="0" w:color="auto"/>
        <w:left w:val="none" w:sz="0" w:space="0" w:color="auto"/>
        <w:bottom w:val="none" w:sz="0" w:space="0" w:color="auto"/>
        <w:right w:val="none" w:sz="0" w:space="0" w:color="auto"/>
      </w:divBdr>
    </w:div>
    <w:div w:id="82146356">
      <w:bodyDiv w:val="1"/>
      <w:marLeft w:val="0"/>
      <w:marRight w:val="0"/>
      <w:marTop w:val="0"/>
      <w:marBottom w:val="0"/>
      <w:divBdr>
        <w:top w:val="none" w:sz="0" w:space="0" w:color="auto"/>
        <w:left w:val="none" w:sz="0" w:space="0" w:color="auto"/>
        <w:bottom w:val="none" w:sz="0" w:space="0" w:color="auto"/>
        <w:right w:val="none" w:sz="0" w:space="0" w:color="auto"/>
      </w:divBdr>
    </w:div>
    <w:div w:id="84963077">
      <w:bodyDiv w:val="1"/>
      <w:marLeft w:val="0"/>
      <w:marRight w:val="0"/>
      <w:marTop w:val="0"/>
      <w:marBottom w:val="0"/>
      <w:divBdr>
        <w:top w:val="none" w:sz="0" w:space="0" w:color="auto"/>
        <w:left w:val="none" w:sz="0" w:space="0" w:color="auto"/>
        <w:bottom w:val="none" w:sz="0" w:space="0" w:color="auto"/>
        <w:right w:val="none" w:sz="0" w:space="0" w:color="auto"/>
      </w:divBdr>
    </w:div>
    <w:div w:id="98065524">
      <w:bodyDiv w:val="1"/>
      <w:marLeft w:val="0"/>
      <w:marRight w:val="0"/>
      <w:marTop w:val="0"/>
      <w:marBottom w:val="0"/>
      <w:divBdr>
        <w:top w:val="none" w:sz="0" w:space="0" w:color="auto"/>
        <w:left w:val="none" w:sz="0" w:space="0" w:color="auto"/>
        <w:bottom w:val="none" w:sz="0" w:space="0" w:color="auto"/>
        <w:right w:val="none" w:sz="0" w:space="0" w:color="auto"/>
      </w:divBdr>
    </w:div>
    <w:div w:id="99495776">
      <w:bodyDiv w:val="1"/>
      <w:marLeft w:val="0"/>
      <w:marRight w:val="0"/>
      <w:marTop w:val="0"/>
      <w:marBottom w:val="0"/>
      <w:divBdr>
        <w:top w:val="none" w:sz="0" w:space="0" w:color="auto"/>
        <w:left w:val="none" w:sz="0" w:space="0" w:color="auto"/>
        <w:bottom w:val="none" w:sz="0" w:space="0" w:color="auto"/>
        <w:right w:val="none" w:sz="0" w:space="0" w:color="auto"/>
      </w:divBdr>
    </w:div>
    <w:div w:id="119569540">
      <w:bodyDiv w:val="1"/>
      <w:marLeft w:val="0"/>
      <w:marRight w:val="0"/>
      <w:marTop w:val="0"/>
      <w:marBottom w:val="0"/>
      <w:divBdr>
        <w:top w:val="none" w:sz="0" w:space="0" w:color="auto"/>
        <w:left w:val="none" w:sz="0" w:space="0" w:color="auto"/>
        <w:bottom w:val="none" w:sz="0" w:space="0" w:color="auto"/>
        <w:right w:val="none" w:sz="0" w:space="0" w:color="auto"/>
      </w:divBdr>
    </w:div>
    <w:div w:id="131024910">
      <w:bodyDiv w:val="1"/>
      <w:marLeft w:val="0"/>
      <w:marRight w:val="0"/>
      <w:marTop w:val="0"/>
      <w:marBottom w:val="0"/>
      <w:divBdr>
        <w:top w:val="none" w:sz="0" w:space="0" w:color="auto"/>
        <w:left w:val="none" w:sz="0" w:space="0" w:color="auto"/>
        <w:bottom w:val="none" w:sz="0" w:space="0" w:color="auto"/>
        <w:right w:val="none" w:sz="0" w:space="0" w:color="auto"/>
      </w:divBdr>
    </w:div>
    <w:div w:id="139543051">
      <w:bodyDiv w:val="1"/>
      <w:marLeft w:val="0"/>
      <w:marRight w:val="0"/>
      <w:marTop w:val="0"/>
      <w:marBottom w:val="0"/>
      <w:divBdr>
        <w:top w:val="none" w:sz="0" w:space="0" w:color="auto"/>
        <w:left w:val="none" w:sz="0" w:space="0" w:color="auto"/>
        <w:bottom w:val="none" w:sz="0" w:space="0" w:color="auto"/>
        <w:right w:val="none" w:sz="0" w:space="0" w:color="auto"/>
      </w:divBdr>
    </w:div>
    <w:div w:id="143477303">
      <w:bodyDiv w:val="1"/>
      <w:marLeft w:val="0"/>
      <w:marRight w:val="0"/>
      <w:marTop w:val="0"/>
      <w:marBottom w:val="0"/>
      <w:divBdr>
        <w:top w:val="none" w:sz="0" w:space="0" w:color="auto"/>
        <w:left w:val="none" w:sz="0" w:space="0" w:color="auto"/>
        <w:bottom w:val="none" w:sz="0" w:space="0" w:color="auto"/>
        <w:right w:val="none" w:sz="0" w:space="0" w:color="auto"/>
      </w:divBdr>
    </w:div>
    <w:div w:id="165632611">
      <w:bodyDiv w:val="1"/>
      <w:marLeft w:val="0"/>
      <w:marRight w:val="0"/>
      <w:marTop w:val="0"/>
      <w:marBottom w:val="0"/>
      <w:divBdr>
        <w:top w:val="none" w:sz="0" w:space="0" w:color="auto"/>
        <w:left w:val="none" w:sz="0" w:space="0" w:color="auto"/>
        <w:bottom w:val="none" w:sz="0" w:space="0" w:color="auto"/>
        <w:right w:val="none" w:sz="0" w:space="0" w:color="auto"/>
      </w:divBdr>
    </w:div>
    <w:div w:id="177424836">
      <w:bodyDiv w:val="1"/>
      <w:marLeft w:val="0"/>
      <w:marRight w:val="0"/>
      <w:marTop w:val="0"/>
      <w:marBottom w:val="0"/>
      <w:divBdr>
        <w:top w:val="none" w:sz="0" w:space="0" w:color="auto"/>
        <w:left w:val="none" w:sz="0" w:space="0" w:color="auto"/>
        <w:bottom w:val="none" w:sz="0" w:space="0" w:color="auto"/>
        <w:right w:val="none" w:sz="0" w:space="0" w:color="auto"/>
      </w:divBdr>
    </w:div>
    <w:div w:id="188642208">
      <w:bodyDiv w:val="1"/>
      <w:marLeft w:val="0"/>
      <w:marRight w:val="0"/>
      <w:marTop w:val="0"/>
      <w:marBottom w:val="0"/>
      <w:divBdr>
        <w:top w:val="none" w:sz="0" w:space="0" w:color="auto"/>
        <w:left w:val="none" w:sz="0" w:space="0" w:color="auto"/>
        <w:bottom w:val="none" w:sz="0" w:space="0" w:color="auto"/>
        <w:right w:val="none" w:sz="0" w:space="0" w:color="auto"/>
      </w:divBdr>
    </w:div>
    <w:div w:id="190923398">
      <w:bodyDiv w:val="1"/>
      <w:marLeft w:val="0"/>
      <w:marRight w:val="0"/>
      <w:marTop w:val="0"/>
      <w:marBottom w:val="0"/>
      <w:divBdr>
        <w:top w:val="none" w:sz="0" w:space="0" w:color="auto"/>
        <w:left w:val="none" w:sz="0" w:space="0" w:color="auto"/>
        <w:bottom w:val="none" w:sz="0" w:space="0" w:color="auto"/>
        <w:right w:val="none" w:sz="0" w:space="0" w:color="auto"/>
      </w:divBdr>
    </w:div>
    <w:div w:id="191841763">
      <w:bodyDiv w:val="1"/>
      <w:marLeft w:val="0"/>
      <w:marRight w:val="0"/>
      <w:marTop w:val="0"/>
      <w:marBottom w:val="0"/>
      <w:divBdr>
        <w:top w:val="none" w:sz="0" w:space="0" w:color="auto"/>
        <w:left w:val="none" w:sz="0" w:space="0" w:color="auto"/>
        <w:bottom w:val="none" w:sz="0" w:space="0" w:color="auto"/>
        <w:right w:val="none" w:sz="0" w:space="0" w:color="auto"/>
      </w:divBdr>
    </w:div>
    <w:div w:id="218445159">
      <w:bodyDiv w:val="1"/>
      <w:marLeft w:val="0"/>
      <w:marRight w:val="0"/>
      <w:marTop w:val="0"/>
      <w:marBottom w:val="0"/>
      <w:divBdr>
        <w:top w:val="none" w:sz="0" w:space="0" w:color="auto"/>
        <w:left w:val="none" w:sz="0" w:space="0" w:color="auto"/>
        <w:bottom w:val="none" w:sz="0" w:space="0" w:color="auto"/>
        <w:right w:val="none" w:sz="0" w:space="0" w:color="auto"/>
      </w:divBdr>
    </w:div>
    <w:div w:id="225267181">
      <w:bodyDiv w:val="1"/>
      <w:marLeft w:val="0"/>
      <w:marRight w:val="0"/>
      <w:marTop w:val="0"/>
      <w:marBottom w:val="0"/>
      <w:divBdr>
        <w:top w:val="none" w:sz="0" w:space="0" w:color="auto"/>
        <w:left w:val="none" w:sz="0" w:space="0" w:color="auto"/>
        <w:bottom w:val="none" w:sz="0" w:space="0" w:color="auto"/>
        <w:right w:val="none" w:sz="0" w:space="0" w:color="auto"/>
      </w:divBdr>
    </w:div>
    <w:div w:id="267203163">
      <w:bodyDiv w:val="1"/>
      <w:marLeft w:val="0"/>
      <w:marRight w:val="0"/>
      <w:marTop w:val="0"/>
      <w:marBottom w:val="0"/>
      <w:divBdr>
        <w:top w:val="none" w:sz="0" w:space="0" w:color="auto"/>
        <w:left w:val="none" w:sz="0" w:space="0" w:color="auto"/>
        <w:bottom w:val="none" w:sz="0" w:space="0" w:color="auto"/>
        <w:right w:val="none" w:sz="0" w:space="0" w:color="auto"/>
      </w:divBdr>
    </w:div>
    <w:div w:id="270092975">
      <w:bodyDiv w:val="1"/>
      <w:marLeft w:val="0"/>
      <w:marRight w:val="0"/>
      <w:marTop w:val="0"/>
      <w:marBottom w:val="0"/>
      <w:divBdr>
        <w:top w:val="none" w:sz="0" w:space="0" w:color="auto"/>
        <w:left w:val="none" w:sz="0" w:space="0" w:color="auto"/>
        <w:bottom w:val="none" w:sz="0" w:space="0" w:color="auto"/>
        <w:right w:val="none" w:sz="0" w:space="0" w:color="auto"/>
      </w:divBdr>
    </w:div>
    <w:div w:id="275598775">
      <w:bodyDiv w:val="1"/>
      <w:marLeft w:val="0"/>
      <w:marRight w:val="0"/>
      <w:marTop w:val="0"/>
      <w:marBottom w:val="0"/>
      <w:divBdr>
        <w:top w:val="none" w:sz="0" w:space="0" w:color="auto"/>
        <w:left w:val="none" w:sz="0" w:space="0" w:color="auto"/>
        <w:bottom w:val="none" w:sz="0" w:space="0" w:color="auto"/>
        <w:right w:val="none" w:sz="0" w:space="0" w:color="auto"/>
      </w:divBdr>
    </w:div>
    <w:div w:id="285307904">
      <w:bodyDiv w:val="1"/>
      <w:marLeft w:val="0"/>
      <w:marRight w:val="0"/>
      <w:marTop w:val="0"/>
      <w:marBottom w:val="0"/>
      <w:divBdr>
        <w:top w:val="none" w:sz="0" w:space="0" w:color="auto"/>
        <w:left w:val="none" w:sz="0" w:space="0" w:color="auto"/>
        <w:bottom w:val="none" w:sz="0" w:space="0" w:color="auto"/>
        <w:right w:val="none" w:sz="0" w:space="0" w:color="auto"/>
      </w:divBdr>
    </w:div>
    <w:div w:id="286401328">
      <w:bodyDiv w:val="1"/>
      <w:marLeft w:val="0"/>
      <w:marRight w:val="0"/>
      <w:marTop w:val="0"/>
      <w:marBottom w:val="0"/>
      <w:divBdr>
        <w:top w:val="none" w:sz="0" w:space="0" w:color="auto"/>
        <w:left w:val="none" w:sz="0" w:space="0" w:color="auto"/>
        <w:bottom w:val="none" w:sz="0" w:space="0" w:color="auto"/>
        <w:right w:val="none" w:sz="0" w:space="0" w:color="auto"/>
      </w:divBdr>
    </w:div>
    <w:div w:id="294264033">
      <w:bodyDiv w:val="1"/>
      <w:marLeft w:val="0"/>
      <w:marRight w:val="0"/>
      <w:marTop w:val="0"/>
      <w:marBottom w:val="0"/>
      <w:divBdr>
        <w:top w:val="none" w:sz="0" w:space="0" w:color="auto"/>
        <w:left w:val="none" w:sz="0" w:space="0" w:color="auto"/>
        <w:bottom w:val="none" w:sz="0" w:space="0" w:color="auto"/>
        <w:right w:val="none" w:sz="0" w:space="0" w:color="auto"/>
      </w:divBdr>
    </w:div>
    <w:div w:id="297803984">
      <w:bodyDiv w:val="1"/>
      <w:marLeft w:val="0"/>
      <w:marRight w:val="0"/>
      <w:marTop w:val="0"/>
      <w:marBottom w:val="0"/>
      <w:divBdr>
        <w:top w:val="none" w:sz="0" w:space="0" w:color="auto"/>
        <w:left w:val="none" w:sz="0" w:space="0" w:color="auto"/>
        <w:bottom w:val="none" w:sz="0" w:space="0" w:color="auto"/>
        <w:right w:val="none" w:sz="0" w:space="0" w:color="auto"/>
      </w:divBdr>
    </w:div>
    <w:div w:id="299044678">
      <w:bodyDiv w:val="1"/>
      <w:marLeft w:val="0"/>
      <w:marRight w:val="0"/>
      <w:marTop w:val="0"/>
      <w:marBottom w:val="0"/>
      <w:divBdr>
        <w:top w:val="none" w:sz="0" w:space="0" w:color="auto"/>
        <w:left w:val="none" w:sz="0" w:space="0" w:color="auto"/>
        <w:bottom w:val="none" w:sz="0" w:space="0" w:color="auto"/>
        <w:right w:val="none" w:sz="0" w:space="0" w:color="auto"/>
      </w:divBdr>
    </w:div>
    <w:div w:id="316766534">
      <w:bodyDiv w:val="1"/>
      <w:marLeft w:val="0"/>
      <w:marRight w:val="0"/>
      <w:marTop w:val="0"/>
      <w:marBottom w:val="0"/>
      <w:divBdr>
        <w:top w:val="none" w:sz="0" w:space="0" w:color="auto"/>
        <w:left w:val="none" w:sz="0" w:space="0" w:color="auto"/>
        <w:bottom w:val="none" w:sz="0" w:space="0" w:color="auto"/>
        <w:right w:val="none" w:sz="0" w:space="0" w:color="auto"/>
      </w:divBdr>
    </w:div>
    <w:div w:id="329794051">
      <w:bodyDiv w:val="1"/>
      <w:marLeft w:val="0"/>
      <w:marRight w:val="0"/>
      <w:marTop w:val="0"/>
      <w:marBottom w:val="0"/>
      <w:divBdr>
        <w:top w:val="none" w:sz="0" w:space="0" w:color="auto"/>
        <w:left w:val="none" w:sz="0" w:space="0" w:color="auto"/>
        <w:bottom w:val="none" w:sz="0" w:space="0" w:color="auto"/>
        <w:right w:val="none" w:sz="0" w:space="0" w:color="auto"/>
      </w:divBdr>
    </w:div>
    <w:div w:id="330957207">
      <w:bodyDiv w:val="1"/>
      <w:marLeft w:val="0"/>
      <w:marRight w:val="0"/>
      <w:marTop w:val="0"/>
      <w:marBottom w:val="0"/>
      <w:divBdr>
        <w:top w:val="none" w:sz="0" w:space="0" w:color="auto"/>
        <w:left w:val="none" w:sz="0" w:space="0" w:color="auto"/>
        <w:bottom w:val="none" w:sz="0" w:space="0" w:color="auto"/>
        <w:right w:val="none" w:sz="0" w:space="0" w:color="auto"/>
      </w:divBdr>
    </w:div>
    <w:div w:id="338314677">
      <w:bodyDiv w:val="1"/>
      <w:marLeft w:val="0"/>
      <w:marRight w:val="0"/>
      <w:marTop w:val="0"/>
      <w:marBottom w:val="0"/>
      <w:divBdr>
        <w:top w:val="none" w:sz="0" w:space="0" w:color="auto"/>
        <w:left w:val="none" w:sz="0" w:space="0" w:color="auto"/>
        <w:bottom w:val="none" w:sz="0" w:space="0" w:color="auto"/>
        <w:right w:val="none" w:sz="0" w:space="0" w:color="auto"/>
      </w:divBdr>
    </w:div>
    <w:div w:id="362750035">
      <w:bodyDiv w:val="1"/>
      <w:marLeft w:val="0"/>
      <w:marRight w:val="0"/>
      <w:marTop w:val="0"/>
      <w:marBottom w:val="0"/>
      <w:divBdr>
        <w:top w:val="none" w:sz="0" w:space="0" w:color="auto"/>
        <w:left w:val="none" w:sz="0" w:space="0" w:color="auto"/>
        <w:bottom w:val="none" w:sz="0" w:space="0" w:color="auto"/>
        <w:right w:val="none" w:sz="0" w:space="0" w:color="auto"/>
      </w:divBdr>
    </w:div>
    <w:div w:id="377432348">
      <w:bodyDiv w:val="1"/>
      <w:marLeft w:val="0"/>
      <w:marRight w:val="0"/>
      <w:marTop w:val="0"/>
      <w:marBottom w:val="0"/>
      <w:divBdr>
        <w:top w:val="none" w:sz="0" w:space="0" w:color="auto"/>
        <w:left w:val="none" w:sz="0" w:space="0" w:color="auto"/>
        <w:bottom w:val="none" w:sz="0" w:space="0" w:color="auto"/>
        <w:right w:val="none" w:sz="0" w:space="0" w:color="auto"/>
      </w:divBdr>
    </w:div>
    <w:div w:id="387070634">
      <w:bodyDiv w:val="1"/>
      <w:marLeft w:val="0"/>
      <w:marRight w:val="0"/>
      <w:marTop w:val="0"/>
      <w:marBottom w:val="0"/>
      <w:divBdr>
        <w:top w:val="none" w:sz="0" w:space="0" w:color="auto"/>
        <w:left w:val="none" w:sz="0" w:space="0" w:color="auto"/>
        <w:bottom w:val="none" w:sz="0" w:space="0" w:color="auto"/>
        <w:right w:val="none" w:sz="0" w:space="0" w:color="auto"/>
      </w:divBdr>
    </w:div>
    <w:div w:id="409011042">
      <w:bodyDiv w:val="1"/>
      <w:marLeft w:val="0"/>
      <w:marRight w:val="0"/>
      <w:marTop w:val="0"/>
      <w:marBottom w:val="0"/>
      <w:divBdr>
        <w:top w:val="none" w:sz="0" w:space="0" w:color="auto"/>
        <w:left w:val="none" w:sz="0" w:space="0" w:color="auto"/>
        <w:bottom w:val="none" w:sz="0" w:space="0" w:color="auto"/>
        <w:right w:val="none" w:sz="0" w:space="0" w:color="auto"/>
      </w:divBdr>
    </w:div>
    <w:div w:id="412242525">
      <w:bodyDiv w:val="1"/>
      <w:marLeft w:val="0"/>
      <w:marRight w:val="0"/>
      <w:marTop w:val="0"/>
      <w:marBottom w:val="0"/>
      <w:divBdr>
        <w:top w:val="none" w:sz="0" w:space="0" w:color="auto"/>
        <w:left w:val="none" w:sz="0" w:space="0" w:color="auto"/>
        <w:bottom w:val="none" w:sz="0" w:space="0" w:color="auto"/>
        <w:right w:val="none" w:sz="0" w:space="0" w:color="auto"/>
      </w:divBdr>
    </w:div>
    <w:div w:id="453409821">
      <w:bodyDiv w:val="1"/>
      <w:marLeft w:val="0"/>
      <w:marRight w:val="0"/>
      <w:marTop w:val="0"/>
      <w:marBottom w:val="0"/>
      <w:divBdr>
        <w:top w:val="none" w:sz="0" w:space="0" w:color="auto"/>
        <w:left w:val="none" w:sz="0" w:space="0" w:color="auto"/>
        <w:bottom w:val="none" w:sz="0" w:space="0" w:color="auto"/>
        <w:right w:val="none" w:sz="0" w:space="0" w:color="auto"/>
      </w:divBdr>
    </w:div>
    <w:div w:id="468978225">
      <w:bodyDiv w:val="1"/>
      <w:marLeft w:val="0"/>
      <w:marRight w:val="0"/>
      <w:marTop w:val="0"/>
      <w:marBottom w:val="0"/>
      <w:divBdr>
        <w:top w:val="none" w:sz="0" w:space="0" w:color="auto"/>
        <w:left w:val="none" w:sz="0" w:space="0" w:color="auto"/>
        <w:bottom w:val="none" w:sz="0" w:space="0" w:color="auto"/>
        <w:right w:val="none" w:sz="0" w:space="0" w:color="auto"/>
      </w:divBdr>
    </w:div>
    <w:div w:id="475341288">
      <w:bodyDiv w:val="1"/>
      <w:marLeft w:val="0"/>
      <w:marRight w:val="0"/>
      <w:marTop w:val="0"/>
      <w:marBottom w:val="0"/>
      <w:divBdr>
        <w:top w:val="none" w:sz="0" w:space="0" w:color="auto"/>
        <w:left w:val="none" w:sz="0" w:space="0" w:color="auto"/>
        <w:bottom w:val="none" w:sz="0" w:space="0" w:color="auto"/>
        <w:right w:val="none" w:sz="0" w:space="0" w:color="auto"/>
      </w:divBdr>
    </w:div>
    <w:div w:id="544879088">
      <w:bodyDiv w:val="1"/>
      <w:marLeft w:val="0"/>
      <w:marRight w:val="0"/>
      <w:marTop w:val="0"/>
      <w:marBottom w:val="0"/>
      <w:divBdr>
        <w:top w:val="none" w:sz="0" w:space="0" w:color="auto"/>
        <w:left w:val="none" w:sz="0" w:space="0" w:color="auto"/>
        <w:bottom w:val="none" w:sz="0" w:space="0" w:color="auto"/>
        <w:right w:val="none" w:sz="0" w:space="0" w:color="auto"/>
      </w:divBdr>
    </w:div>
    <w:div w:id="546646261">
      <w:bodyDiv w:val="1"/>
      <w:marLeft w:val="0"/>
      <w:marRight w:val="0"/>
      <w:marTop w:val="0"/>
      <w:marBottom w:val="0"/>
      <w:divBdr>
        <w:top w:val="none" w:sz="0" w:space="0" w:color="auto"/>
        <w:left w:val="none" w:sz="0" w:space="0" w:color="auto"/>
        <w:bottom w:val="none" w:sz="0" w:space="0" w:color="auto"/>
        <w:right w:val="none" w:sz="0" w:space="0" w:color="auto"/>
      </w:divBdr>
    </w:div>
    <w:div w:id="569115061">
      <w:bodyDiv w:val="1"/>
      <w:marLeft w:val="0"/>
      <w:marRight w:val="0"/>
      <w:marTop w:val="0"/>
      <w:marBottom w:val="0"/>
      <w:divBdr>
        <w:top w:val="none" w:sz="0" w:space="0" w:color="auto"/>
        <w:left w:val="none" w:sz="0" w:space="0" w:color="auto"/>
        <w:bottom w:val="none" w:sz="0" w:space="0" w:color="auto"/>
        <w:right w:val="none" w:sz="0" w:space="0" w:color="auto"/>
      </w:divBdr>
    </w:div>
    <w:div w:id="569120244">
      <w:bodyDiv w:val="1"/>
      <w:marLeft w:val="0"/>
      <w:marRight w:val="0"/>
      <w:marTop w:val="0"/>
      <w:marBottom w:val="0"/>
      <w:divBdr>
        <w:top w:val="none" w:sz="0" w:space="0" w:color="auto"/>
        <w:left w:val="none" w:sz="0" w:space="0" w:color="auto"/>
        <w:bottom w:val="none" w:sz="0" w:space="0" w:color="auto"/>
        <w:right w:val="none" w:sz="0" w:space="0" w:color="auto"/>
      </w:divBdr>
    </w:div>
    <w:div w:id="579024834">
      <w:bodyDiv w:val="1"/>
      <w:marLeft w:val="0"/>
      <w:marRight w:val="0"/>
      <w:marTop w:val="0"/>
      <w:marBottom w:val="0"/>
      <w:divBdr>
        <w:top w:val="none" w:sz="0" w:space="0" w:color="auto"/>
        <w:left w:val="none" w:sz="0" w:space="0" w:color="auto"/>
        <w:bottom w:val="none" w:sz="0" w:space="0" w:color="auto"/>
        <w:right w:val="none" w:sz="0" w:space="0" w:color="auto"/>
      </w:divBdr>
    </w:div>
    <w:div w:id="591357392">
      <w:bodyDiv w:val="1"/>
      <w:marLeft w:val="0"/>
      <w:marRight w:val="0"/>
      <w:marTop w:val="0"/>
      <w:marBottom w:val="0"/>
      <w:divBdr>
        <w:top w:val="none" w:sz="0" w:space="0" w:color="auto"/>
        <w:left w:val="none" w:sz="0" w:space="0" w:color="auto"/>
        <w:bottom w:val="none" w:sz="0" w:space="0" w:color="auto"/>
        <w:right w:val="none" w:sz="0" w:space="0" w:color="auto"/>
      </w:divBdr>
    </w:div>
    <w:div w:id="591663430">
      <w:bodyDiv w:val="1"/>
      <w:marLeft w:val="0"/>
      <w:marRight w:val="0"/>
      <w:marTop w:val="0"/>
      <w:marBottom w:val="0"/>
      <w:divBdr>
        <w:top w:val="none" w:sz="0" w:space="0" w:color="auto"/>
        <w:left w:val="none" w:sz="0" w:space="0" w:color="auto"/>
        <w:bottom w:val="none" w:sz="0" w:space="0" w:color="auto"/>
        <w:right w:val="none" w:sz="0" w:space="0" w:color="auto"/>
      </w:divBdr>
    </w:div>
    <w:div w:id="595133759">
      <w:bodyDiv w:val="1"/>
      <w:marLeft w:val="0"/>
      <w:marRight w:val="0"/>
      <w:marTop w:val="0"/>
      <w:marBottom w:val="0"/>
      <w:divBdr>
        <w:top w:val="none" w:sz="0" w:space="0" w:color="auto"/>
        <w:left w:val="none" w:sz="0" w:space="0" w:color="auto"/>
        <w:bottom w:val="none" w:sz="0" w:space="0" w:color="auto"/>
        <w:right w:val="none" w:sz="0" w:space="0" w:color="auto"/>
      </w:divBdr>
    </w:div>
    <w:div w:id="618948408">
      <w:bodyDiv w:val="1"/>
      <w:marLeft w:val="0"/>
      <w:marRight w:val="0"/>
      <w:marTop w:val="0"/>
      <w:marBottom w:val="0"/>
      <w:divBdr>
        <w:top w:val="none" w:sz="0" w:space="0" w:color="auto"/>
        <w:left w:val="none" w:sz="0" w:space="0" w:color="auto"/>
        <w:bottom w:val="none" w:sz="0" w:space="0" w:color="auto"/>
        <w:right w:val="none" w:sz="0" w:space="0" w:color="auto"/>
      </w:divBdr>
    </w:div>
    <w:div w:id="645739617">
      <w:bodyDiv w:val="1"/>
      <w:marLeft w:val="0"/>
      <w:marRight w:val="0"/>
      <w:marTop w:val="0"/>
      <w:marBottom w:val="0"/>
      <w:divBdr>
        <w:top w:val="none" w:sz="0" w:space="0" w:color="auto"/>
        <w:left w:val="none" w:sz="0" w:space="0" w:color="auto"/>
        <w:bottom w:val="none" w:sz="0" w:space="0" w:color="auto"/>
        <w:right w:val="none" w:sz="0" w:space="0" w:color="auto"/>
      </w:divBdr>
    </w:div>
    <w:div w:id="666176084">
      <w:bodyDiv w:val="1"/>
      <w:marLeft w:val="0"/>
      <w:marRight w:val="0"/>
      <w:marTop w:val="0"/>
      <w:marBottom w:val="0"/>
      <w:divBdr>
        <w:top w:val="none" w:sz="0" w:space="0" w:color="auto"/>
        <w:left w:val="none" w:sz="0" w:space="0" w:color="auto"/>
        <w:bottom w:val="none" w:sz="0" w:space="0" w:color="auto"/>
        <w:right w:val="none" w:sz="0" w:space="0" w:color="auto"/>
      </w:divBdr>
    </w:div>
    <w:div w:id="674310945">
      <w:bodyDiv w:val="1"/>
      <w:marLeft w:val="0"/>
      <w:marRight w:val="0"/>
      <w:marTop w:val="0"/>
      <w:marBottom w:val="0"/>
      <w:divBdr>
        <w:top w:val="none" w:sz="0" w:space="0" w:color="auto"/>
        <w:left w:val="none" w:sz="0" w:space="0" w:color="auto"/>
        <w:bottom w:val="none" w:sz="0" w:space="0" w:color="auto"/>
        <w:right w:val="none" w:sz="0" w:space="0" w:color="auto"/>
      </w:divBdr>
    </w:div>
    <w:div w:id="693962601">
      <w:bodyDiv w:val="1"/>
      <w:marLeft w:val="0"/>
      <w:marRight w:val="0"/>
      <w:marTop w:val="0"/>
      <w:marBottom w:val="0"/>
      <w:divBdr>
        <w:top w:val="none" w:sz="0" w:space="0" w:color="auto"/>
        <w:left w:val="none" w:sz="0" w:space="0" w:color="auto"/>
        <w:bottom w:val="none" w:sz="0" w:space="0" w:color="auto"/>
        <w:right w:val="none" w:sz="0" w:space="0" w:color="auto"/>
      </w:divBdr>
    </w:div>
    <w:div w:id="701250546">
      <w:bodyDiv w:val="1"/>
      <w:marLeft w:val="0"/>
      <w:marRight w:val="0"/>
      <w:marTop w:val="0"/>
      <w:marBottom w:val="0"/>
      <w:divBdr>
        <w:top w:val="none" w:sz="0" w:space="0" w:color="auto"/>
        <w:left w:val="none" w:sz="0" w:space="0" w:color="auto"/>
        <w:bottom w:val="none" w:sz="0" w:space="0" w:color="auto"/>
        <w:right w:val="none" w:sz="0" w:space="0" w:color="auto"/>
      </w:divBdr>
    </w:div>
    <w:div w:id="717244833">
      <w:bodyDiv w:val="1"/>
      <w:marLeft w:val="0"/>
      <w:marRight w:val="0"/>
      <w:marTop w:val="0"/>
      <w:marBottom w:val="0"/>
      <w:divBdr>
        <w:top w:val="none" w:sz="0" w:space="0" w:color="auto"/>
        <w:left w:val="none" w:sz="0" w:space="0" w:color="auto"/>
        <w:bottom w:val="none" w:sz="0" w:space="0" w:color="auto"/>
        <w:right w:val="none" w:sz="0" w:space="0" w:color="auto"/>
      </w:divBdr>
    </w:div>
    <w:div w:id="723217517">
      <w:bodyDiv w:val="1"/>
      <w:marLeft w:val="0"/>
      <w:marRight w:val="0"/>
      <w:marTop w:val="0"/>
      <w:marBottom w:val="0"/>
      <w:divBdr>
        <w:top w:val="none" w:sz="0" w:space="0" w:color="auto"/>
        <w:left w:val="none" w:sz="0" w:space="0" w:color="auto"/>
        <w:bottom w:val="none" w:sz="0" w:space="0" w:color="auto"/>
        <w:right w:val="none" w:sz="0" w:space="0" w:color="auto"/>
      </w:divBdr>
    </w:div>
    <w:div w:id="746877074">
      <w:bodyDiv w:val="1"/>
      <w:marLeft w:val="0"/>
      <w:marRight w:val="0"/>
      <w:marTop w:val="0"/>
      <w:marBottom w:val="0"/>
      <w:divBdr>
        <w:top w:val="none" w:sz="0" w:space="0" w:color="auto"/>
        <w:left w:val="none" w:sz="0" w:space="0" w:color="auto"/>
        <w:bottom w:val="none" w:sz="0" w:space="0" w:color="auto"/>
        <w:right w:val="none" w:sz="0" w:space="0" w:color="auto"/>
      </w:divBdr>
    </w:div>
    <w:div w:id="753278691">
      <w:bodyDiv w:val="1"/>
      <w:marLeft w:val="0"/>
      <w:marRight w:val="0"/>
      <w:marTop w:val="0"/>
      <w:marBottom w:val="0"/>
      <w:divBdr>
        <w:top w:val="none" w:sz="0" w:space="0" w:color="auto"/>
        <w:left w:val="none" w:sz="0" w:space="0" w:color="auto"/>
        <w:bottom w:val="none" w:sz="0" w:space="0" w:color="auto"/>
        <w:right w:val="none" w:sz="0" w:space="0" w:color="auto"/>
      </w:divBdr>
    </w:div>
    <w:div w:id="763769060">
      <w:bodyDiv w:val="1"/>
      <w:marLeft w:val="0"/>
      <w:marRight w:val="0"/>
      <w:marTop w:val="0"/>
      <w:marBottom w:val="0"/>
      <w:divBdr>
        <w:top w:val="none" w:sz="0" w:space="0" w:color="auto"/>
        <w:left w:val="none" w:sz="0" w:space="0" w:color="auto"/>
        <w:bottom w:val="none" w:sz="0" w:space="0" w:color="auto"/>
        <w:right w:val="none" w:sz="0" w:space="0" w:color="auto"/>
      </w:divBdr>
    </w:div>
    <w:div w:id="776407317">
      <w:bodyDiv w:val="1"/>
      <w:marLeft w:val="0"/>
      <w:marRight w:val="0"/>
      <w:marTop w:val="0"/>
      <w:marBottom w:val="0"/>
      <w:divBdr>
        <w:top w:val="none" w:sz="0" w:space="0" w:color="auto"/>
        <w:left w:val="none" w:sz="0" w:space="0" w:color="auto"/>
        <w:bottom w:val="none" w:sz="0" w:space="0" w:color="auto"/>
        <w:right w:val="none" w:sz="0" w:space="0" w:color="auto"/>
      </w:divBdr>
    </w:div>
    <w:div w:id="807355958">
      <w:bodyDiv w:val="1"/>
      <w:marLeft w:val="0"/>
      <w:marRight w:val="0"/>
      <w:marTop w:val="0"/>
      <w:marBottom w:val="0"/>
      <w:divBdr>
        <w:top w:val="none" w:sz="0" w:space="0" w:color="auto"/>
        <w:left w:val="none" w:sz="0" w:space="0" w:color="auto"/>
        <w:bottom w:val="none" w:sz="0" w:space="0" w:color="auto"/>
        <w:right w:val="none" w:sz="0" w:space="0" w:color="auto"/>
      </w:divBdr>
    </w:div>
    <w:div w:id="819539954">
      <w:bodyDiv w:val="1"/>
      <w:marLeft w:val="0"/>
      <w:marRight w:val="0"/>
      <w:marTop w:val="0"/>
      <w:marBottom w:val="0"/>
      <w:divBdr>
        <w:top w:val="none" w:sz="0" w:space="0" w:color="auto"/>
        <w:left w:val="none" w:sz="0" w:space="0" w:color="auto"/>
        <w:bottom w:val="none" w:sz="0" w:space="0" w:color="auto"/>
        <w:right w:val="none" w:sz="0" w:space="0" w:color="auto"/>
      </w:divBdr>
    </w:div>
    <w:div w:id="841043946">
      <w:bodyDiv w:val="1"/>
      <w:marLeft w:val="0"/>
      <w:marRight w:val="0"/>
      <w:marTop w:val="0"/>
      <w:marBottom w:val="0"/>
      <w:divBdr>
        <w:top w:val="none" w:sz="0" w:space="0" w:color="auto"/>
        <w:left w:val="none" w:sz="0" w:space="0" w:color="auto"/>
        <w:bottom w:val="none" w:sz="0" w:space="0" w:color="auto"/>
        <w:right w:val="none" w:sz="0" w:space="0" w:color="auto"/>
      </w:divBdr>
    </w:div>
    <w:div w:id="848983915">
      <w:bodyDiv w:val="1"/>
      <w:marLeft w:val="0"/>
      <w:marRight w:val="0"/>
      <w:marTop w:val="0"/>
      <w:marBottom w:val="0"/>
      <w:divBdr>
        <w:top w:val="none" w:sz="0" w:space="0" w:color="auto"/>
        <w:left w:val="none" w:sz="0" w:space="0" w:color="auto"/>
        <w:bottom w:val="none" w:sz="0" w:space="0" w:color="auto"/>
        <w:right w:val="none" w:sz="0" w:space="0" w:color="auto"/>
      </w:divBdr>
    </w:div>
    <w:div w:id="850340373">
      <w:bodyDiv w:val="1"/>
      <w:marLeft w:val="0"/>
      <w:marRight w:val="0"/>
      <w:marTop w:val="0"/>
      <w:marBottom w:val="0"/>
      <w:divBdr>
        <w:top w:val="none" w:sz="0" w:space="0" w:color="auto"/>
        <w:left w:val="none" w:sz="0" w:space="0" w:color="auto"/>
        <w:bottom w:val="none" w:sz="0" w:space="0" w:color="auto"/>
        <w:right w:val="none" w:sz="0" w:space="0" w:color="auto"/>
      </w:divBdr>
    </w:div>
    <w:div w:id="850996807">
      <w:bodyDiv w:val="1"/>
      <w:marLeft w:val="0"/>
      <w:marRight w:val="0"/>
      <w:marTop w:val="0"/>
      <w:marBottom w:val="0"/>
      <w:divBdr>
        <w:top w:val="none" w:sz="0" w:space="0" w:color="auto"/>
        <w:left w:val="none" w:sz="0" w:space="0" w:color="auto"/>
        <w:bottom w:val="none" w:sz="0" w:space="0" w:color="auto"/>
        <w:right w:val="none" w:sz="0" w:space="0" w:color="auto"/>
      </w:divBdr>
    </w:div>
    <w:div w:id="851181907">
      <w:bodyDiv w:val="1"/>
      <w:marLeft w:val="0"/>
      <w:marRight w:val="0"/>
      <w:marTop w:val="0"/>
      <w:marBottom w:val="0"/>
      <w:divBdr>
        <w:top w:val="none" w:sz="0" w:space="0" w:color="auto"/>
        <w:left w:val="none" w:sz="0" w:space="0" w:color="auto"/>
        <w:bottom w:val="none" w:sz="0" w:space="0" w:color="auto"/>
        <w:right w:val="none" w:sz="0" w:space="0" w:color="auto"/>
      </w:divBdr>
    </w:div>
    <w:div w:id="859469129">
      <w:bodyDiv w:val="1"/>
      <w:marLeft w:val="0"/>
      <w:marRight w:val="0"/>
      <w:marTop w:val="0"/>
      <w:marBottom w:val="0"/>
      <w:divBdr>
        <w:top w:val="none" w:sz="0" w:space="0" w:color="auto"/>
        <w:left w:val="none" w:sz="0" w:space="0" w:color="auto"/>
        <w:bottom w:val="none" w:sz="0" w:space="0" w:color="auto"/>
        <w:right w:val="none" w:sz="0" w:space="0" w:color="auto"/>
      </w:divBdr>
    </w:div>
    <w:div w:id="865558114">
      <w:bodyDiv w:val="1"/>
      <w:marLeft w:val="0"/>
      <w:marRight w:val="0"/>
      <w:marTop w:val="0"/>
      <w:marBottom w:val="0"/>
      <w:divBdr>
        <w:top w:val="none" w:sz="0" w:space="0" w:color="auto"/>
        <w:left w:val="none" w:sz="0" w:space="0" w:color="auto"/>
        <w:bottom w:val="none" w:sz="0" w:space="0" w:color="auto"/>
        <w:right w:val="none" w:sz="0" w:space="0" w:color="auto"/>
      </w:divBdr>
    </w:div>
    <w:div w:id="889849934">
      <w:bodyDiv w:val="1"/>
      <w:marLeft w:val="0"/>
      <w:marRight w:val="0"/>
      <w:marTop w:val="0"/>
      <w:marBottom w:val="0"/>
      <w:divBdr>
        <w:top w:val="none" w:sz="0" w:space="0" w:color="auto"/>
        <w:left w:val="none" w:sz="0" w:space="0" w:color="auto"/>
        <w:bottom w:val="none" w:sz="0" w:space="0" w:color="auto"/>
        <w:right w:val="none" w:sz="0" w:space="0" w:color="auto"/>
      </w:divBdr>
    </w:div>
    <w:div w:id="893085271">
      <w:bodyDiv w:val="1"/>
      <w:marLeft w:val="0"/>
      <w:marRight w:val="0"/>
      <w:marTop w:val="0"/>
      <w:marBottom w:val="0"/>
      <w:divBdr>
        <w:top w:val="none" w:sz="0" w:space="0" w:color="auto"/>
        <w:left w:val="none" w:sz="0" w:space="0" w:color="auto"/>
        <w:bottom w:val="none" w:sz="0" w:space="0" w:color="auto"/>
        <w:right w:val="none" w:sz="0" w:space="0" w:color="auto"/>
      </w:divBdr>
    </w:div>
    <w:div w:id="896815416">
      <w:bodyDiv w:val="1"/>
      <w:marLeft w:val="0"/>
      <w:marRight w:val="0"/>
      <w:marTop w:val="0"/>
      <w:marBottom w:val="0"/>
      <w:divBdr>
        <w:top w:val="none" w:sz="0" w:space="0" w:color="auto"/>
        <w:left w:val="none" w:sz="0" w:space="0" w:color="auto"/>
        <w:bottom w:val="none" w:sz="0" w:space="0" w:color="auto"/>
        <w:right w:val="none" w:sz="0" w:space="0" w:color="auto"/>
      </w:divBdr>
    </w:div>
    <w:div w:id="926234862">
      <w:bodyDiv w:val="1"/>
      <w:marLeft w:val="0"/>
      <w:marRight w:val="0"/>
      <w:marTop w:val="0"/>
      <w:marBottom w:val="0"/>
      <w:divBdr>
        <w:top w:val="none" w:sz="0" w:space="0" w:color="auto"/>
        <w:left w:val="none" w:sz="0" w:space="0" w:color="auto"/>
        <w:bottom w:val="none" w:sz="0" w:space="0" w:color="auto"/>
        <w:right w:val="none" w:sz="0" w:space="0" w:color="auto"/>
      </w:divBdr>
    </w:div>
    <w:div w:id="930744795">
      <w:bodyDiv w:val="1"/>
      <w:marLeft w:val="0"/>
      <w:marRight w:val="0"/>
      <w:marTop w:val="0"/>
      <w:marBottom w:val="0"/>
      <w:divBdr>
        <w:top w:val="none" w:sz="0" w:space="0" w:color="auto"/>
        <w:left w:val="none" w:sz="0" w:space="0" w:color="auto"/>
        <w:bottom w:val="none" w:sz="0" w:space="0" w:color="auto"/>
        <w:right w:val="none" w:sz="0" w:space="0" w:color="auto"/>
      </w:divBdr>
    </w:div>
    <w:div w:id="950085107">
      <w:bodyDiv w:val="1"/>
      <w:marLeft w:val="0"/>
      <w:marRight w:val="0"/>
      <w:marTop w:val="0"/>
      <w:marBottom w:val="0"/>
      <w:divBdr>
        <w:top w:val="none" w:sz="0" w:space="0" w:color="auto"/>
        <w:left w:val="none" w:sz="0" w:space="0" w:color="auto"/>
        <w:bottom w:val="none" w:sz="0" w:space="0" w:color="auto"/>
        <w:right w:val="none" w:sz="0" w:space="0" w:color="auto"/>
      </w:divBdr>
    </w:div>
    <w:div w:id="955789414">
      <w:bodyDiv w:val="1"/>
      <w:marLeft w:val="0"/>
      <w:marRight w:val="0"/>
      <w:marTop w:val="0"/>
      <w:marBottom w:val="0"/>
      <w:divBdr>
        <w:top w:val="none" w:sz="0" w:space="0" w:color="auto"/>
        <w:left w:val="none" w:sz="0" w:space="0" w:color="auto"/>
        <w:bottom w:val="none" w:sz="0" w:space="0" w:color="auto"/>
        <w:right w:val="none" w:sz="0" w:space="0" w:color="auto"/>
      </w:divBdr>
    </w:div>
    <w:div w:id="991761677">
      <w:bodyDiv w:val="1"/>
      <w:marLeft w:val="0"/>
      <w:marRight w:val="0"/>
      <w:marTop w:val="0"/>
      <w:marBottom w:val="0"/>
      <w:divBdr>
        <w:top w:val="none" w:sz="0" w:space="0" w:color="auto"/>
        <w:left w:val="none" w:sz="0" w:space="0" w:color="auto"/>
        <w:bottom w:val="none" w:sz="0" w:space="0" w:color="auto"/>
        <w:right w:val="none" w:sz="0" w:space="0" w:color="auto"/>
      </w:divBdr>
    </w:div>
    <w:div w:id="1000892547">
      <w:bodyDiv w:val="1"/>
      <w:marLeft w:val="0"/>
      <w:marRight w:val="0"/>
      <w:marTop w:val="0"/>
      <w:marBottom w:val="0"/>
      <w:divBdr>
        <w:top w:val="none" w:sz="0" w:space="0" w:color="auto"/>
        <w:left w:val="none" w:sz="0" w:space="0" w:color="auto"/>
        <w:bottom w:val="none" w:sz="0" w:space="0" w:color="auto"/>
        <w:right w:val="none" w:sz="0" w:space="0" w:color="auto"/>
      </w:divBdr>
    </w:div>
    <w:div w:id="1007708246">
      <w:bodyDiv w:val="1"/>
      <w:marLeft w:val="0"/>
      <w:marRight w:val="0"/>
      <w:marTop w:val="0"/>
      <w:marBottom w:val="0"/>
      <w:divBdr>
        <w:top w:val="none" w:sz="0" w:space="0" w:color="auto"/>
        <w:left w:val="none" w:sz="0" w:space="0" w:color="auto"/>
        <w:bottom w:val="none" w:sz="0" w:space="0" w:color="auto"/>
        <w:right w:val="none" w:sz="0" w:space="0" w:color="auto"/>
      </w:divBdr>
    </w:div>
    <w:div w:id="1015503107">
      <w:bodyDiv w:val="1"/>
      <w:marLeft w:val="0"/>
      <w:marRight w:val="0"/>
      <w:marTop w:val="0"/>
      <w:marBottom w:val="0"/>
      <w:divBdr>
        <w:top w:val="none" w:sz="0" w:space="0" w:color="auto"/>
        <w:left w:val="none" w:sz="0" w:space="0" w:color="auto"/>
        <w:bottom w:val="none" w:sz="0" w:space="0" w:color="auto"/>
        <w:right w:val="none" w:sz="0" w:space="0" w:color="auto"/>
      </w:divBdr>
    </w:div>
    <w:div w:id="1019968418">
      <w:bodyDiv w:val="1"/>
      <w:marLeft w:val="0"/>
      <w:marRight w:val="0"/>
      <w:marTop w:val="0"/>
      <w:marBottom w:val="0"/>
      <w:divBdr>
        <w:top w:val="none" w:sz="0" w:space="0" w:color="auto"/>
        <w:left w:val="none" w:sz="0" w:space="0" w:color="auto"/>
        <w:bottom w:val="none" w:sz="0" w:space="0" w:color="auto"/>
        <w:right w:val="none" w:sz="0" w:space="0" w:color="auto"/>
      </w:divBdr>
    </w:div>
    <w:div w:id="1028600767">
      <w:bodyDiv w:val="1"/>
      <w:marLeft w:val="0"/>
      <w:marRight w:val="0"/>
      <w:marTop w:val="0"/>
      <w:marBottom w:val="0"/>
      <w:divBdr>
        <w:top w:val="none" w:sz="0" w:space="0" w:color="auto"/>
        <w:left w:val="none" w:sz="0" w:space="0" w:color="auto"/>
        <w:bottom w:val="none" w:sz="0" w:space="0" w:color="auto"/>
        <w:right w:val="none" w:sz="0" w:space="0" w:color="auto"/>
      </w:divBdr>
    </w:div>
    <w:div w:id="1028726166">
      <w:bodyDiv w:val="1"/>
      <w:marLeft w:val="0"/>
      <w:marRight w:val="0"/>
      <w:marTop w:val="0"/>
      <w:marBottom w:val="0"/>
      <w:divBdr>
        <w:top w:val="none" w:sz="0" w:space="0" w:color="auto"/>
        <w:left w:val="none" w:sz="0" w:space="0" w:color="auto"/>
        <w:bottom w:val="none" w:sz="0" w:space="0" w:color="auto"/>
        <w:right w:val="none" w:sz="0" w:space="0" w:color="auto"/>
      </w:divBdr>
    </w:div>
    <w:div w:id="1040469823">
      <w:bodyDiv w:val="1"/>
      <w:marLeft w:val="0"/>
      <w:marRight w:val="0"/>
      <w:marTop w:val="0"/>
      <w:marBottom w:val="0"/>
      <w:divBdr>
        <w:top w:val="none" w:sz="0" w:space="0" w:color="auto"/>
        <w:left w:val="none" w:sz="0" w:space="0" w:color="auto"/>
        <w:bottom w:val="none" w:sz="0" w:space="0" w:color="auto"/>
        <w:right w:val="none" w:sz="0" w:space="0" w:color="auto"/>
      </w:divBdr>
    </w:div>
    <w:div w:id="1058361042">
      <w:bodyDiv w:val="1"/>
      <w:marLeft w:val="0"/>
      <w:marRight w:val="0"/>
      <w:marTop w:val="0"/>
      <w:marBottom w:val="0"/>
      <w:divBdr>
        <w:top w:val="none" w:sz="0" w:space="0" w:color="auto"/>
        <w:left w:val="none" w:sz="0" w:space="0" w:color="auto"/>
        <w:bottom w:val="none" w:sz="0" w:space="0" w:color="auto"/>
        <w:right w:val="none" w:sz="0" w:space="0" w:color="auto"/>
      </w:divBdr>
    </w:div>
    <w:div w:id="1073507594">
      <w:bodyDiv w:val="1"/>
      <w:marLeft w:val="0"/>
      <w:marRight w:val="0"/>
      <w:marTop w:val="0"/>
      <w:marBottom w:val="0"/>
      <w:divBdr>
        <w:top w:val="none" w:sz="0" w:space="0" w:color="auto"/>
        <w:left w:val="none" w:sz="0" w:space="0" w:color="auto"/>
        <w:bottom w:val="none" w:sz="0" w:space="0" w:color="auto"/>
        <w:right w:val="none" w:sz="0" w:space="0" w:color="auto"/>
      </w:divBdr>
    </w:div>
    <w:div w:id="1082340920">
      <w:bodyDiv w:val="1"/>
      <w:marLeft w:val="0"/>
      <w:marRight w:val="0"/>
      <w:marTop w:val="0"/>
      <w:marBottom w:val="0"/>
      <w:divBdr>
        <w:top w:val="none" w:sz="0" w:space="0" w:color="auto"/>
        <w:left w:val="none" w:sz="0" w:space="0" w:color="auto"/>
        <w:bottom w:val="none" w:sz="0" w:space="0" w:color="auto"/>
        <w:right w:val="none" w:sz="0" w:space="0" w:color="auto"/>
      </w:divBdr>
    </w:div>
    <w:div w:id="1095133831">
      <w:bodyDiv w:val="1"/>
      <w:marLeft w:val="0"/>
      <w:marRight w:val="0"/>
      <w:marTop w:val="0"/>
      <w:marBottom w:val="0"/>
      <w:divBdr>
        <w:top w:val="none" w:sz="0" w:space="0" w:color="auto"/>
        <w:left w:val="none" w:sz="0" w:space="0" w:color="auto"/>
        <w:bottom w:val="none" w:sz="0" w:space="0" w:color="auto"/>
        <w:right w:val="none" w:sz="0" w:space="0" w:color="auto"/>
      </w:divBdr>
    </w:div>
    <w:div w:id="1105468058">
      <w:bodyDiv w:val="1"/>
      <w:marLeft w:val="0"/>
      <w:marRight w:val="0"/>
      <w:marTop w:val="0"/>
      <w:marBottom w:val="0"/>
      <w:divBdr>
        <w:top w:val="none" w:sz="0" w:space="0" w:color="auto"/>
        <w:left w:val="none" w:sz="0" w:space="0" w:color="auto"/>
        <w:bottom w:val="none" w:sz="0" w:space="0" w:color="auto"/>
        <w:right w:val="none" w:sz="0" w:space="0" w:color="auto"/>
      </w:divBdr>
    </w:div>
    <w:div w:id="1130319399">
      <w:bodyDiv w:val="1"/>
      <w:marLeft w:val="0"/>
      <w:marRight w:val="0"/>
      <w:marTop w:val="0"/>
      <w:marBottom w:val="0"/>
      <w:divBdr>
        <w:top w:val="none" w:sz="0" w:space="0" w:color="auto"/>
        <w:left w:val="none" w:sz="0" w:space="0" w:color="auto"/>
        <w:bottom w:val="none" w:sz="0" w:space="0" w:color="auto"/>
        <w:right w:val="none" w:sz="0" w:space="0" w:color="auto"/>
      </w:divBdr>
    </w:div>
    <w:div w:id="1163735219">
      <w:bodyDiv w:val="1"/>
      <w:marLeft w:val="0"/>
      <w:marRight w:val="0"/>
      <w:marTop w:val="0"/>
      <w:marBottom w:val="0"/>
      <w:divBdr>
        <w:top w:val="none" w:sz="0" w:space="0" w:color="auto"/>
        <w:left w:val="none" w:sz="0" w:space="0" w:color="auto"/>
        <w:bottom w:val="none" w:sz="0" w:space="0" w:color="auto"/>
        <w:right w:val="none" w:sz="0" w:space="0" w:color="auto"/>
      </w:divBdr>
    </w:div>
    <w:div w:id="1166437128">
      <w:bodyDiv w:val="1"/>
      <w:marLeft w:val="0"/>
      <w:marRight w:val="0"/>
      <w:marTop w:val="0"/>
      <w:marBottom w:val="0"/>
      <w:divBdr>
        <w:top w:val="none" w:sz="0" w:space="0" w:color="auto"/>
        <w:left w:val="none" w:sz="0" w:space="0" w:color="auto"/>
        <w:bottom w:val="none" w:sz="0" w:space="0" w:color="auto"/>
        <w:right w:val="none" w:sz="0" w:space="0" w:color="auto"/>
      </w:divBdr>
      <w:divsChild>
        <w:div w:id="1311785327">
          <w:marLeft w:val="480"/>
          <w:marRight w:val="0"/>
          <w:marTop w:val="0"/>
          <w:marBottom w:val="0"/>
          <w:divBdr>
            <w:top w:val="none" w:sz="0" w:space="0" w:color="auto"/>
            <w:left w:val="none" w:sz="0" w:space="0" w:color="auto"/>
            <w:bottom w:val="none" w:sz="0" w:space="0" w:color="auto"/>
            <w:right w:val="none" w:sz="0" w:space="0" w:color="auto"/>
          </w:divBdr>
        </w:div>
        <w:div w:id="301733868">
          <w:marLeft w:val="480"/>
          <w:marRight w:val="0"/>
          <w:marTop w:val="0"/>
          <w:marBottom w:val="0"/>
          <w:divBdr>
            <w:top w:val="none" w:sz="0" w:space="0" w:color="auto"/>
            <w:left w:val="none" w:sz="0" w:space="0" w:color="auto"/>
            <w:bottom w:val="none" w:sz="0" w:space="0" w:color="auto"/>
            <w:right w:val="none" w:sz="0" w:space="0" w:color="auto"/>
          </w:divBdr>
        </w:div>
        <w:div w:id="1016889216">
          <w:marLeft w:val="480"/>
          <w:marRight w:val="0"/>
          <w:marTop w:val="0"/>
          <w:marBottom w:val="0"/>
          <w:divBdr>
            <w:top w:val="none" w:sz="0" w:space="0" w:color="auto"/>
            <w:left w:val="none" w:sz="0" w:space="0" w:color="auto"/>
            <w:bottom w:val="none" w:sz="0" w:space="0" w:color="auto"/>
            <w:right w:val="none" w:sz="0" w:space="0" w:color="auto"/>
          </w:divBdr>
        </w:div>
        <w:div w:id="897322002">
          <w:marLeft w:val="480"/>
          <w:marRight w:val="0"/>
          <w:marTop w:val="0"/>
          <w:marBottom w:val="0"/>
          <w:divBdr>
            <w:top w:val="none" w:sz="0" w:space="0" w:color="auto"/>
            <w:left w:val="none" w:sz="0" w:space="0" w:color="auto"/>
            <w:bottom w:val="none" w:sz="0" w:space="0" w:color="auto"/>
            <w:right w:val="none" w:sz="0" w:space="0" w:color="auto"/>
          </w:divBdr>
        </w:div>
        <w:div w:id="716439763">
          <w:marLeft w:val="480"/>
          <w:marRight w:val="0"/>
          <w:marTop w:val="0"/>
          <w:marBottom w:val="0"/>
          <w:divBdr>
            <w:top w:val="none" w:sz="0" w:space="0" w:color="auto"/>
            <w:left w:val="none" w:sz="0" w:space="0" w:color="auto"/>
            <w:bottom w:val="none" w:sz="0" w:space="0" w:color="auto"/>
            <w:right w:val="none" w:sz="0" w:space="0" w:color="auto"/>
          </w:divBdr>
        </w:div>
        <w:div w:id="309135799">
          <w:marLeft w:val="480"/>
          <w:marRight w:val="0"/>
          <w:marTop w:val="0"/>
          <w:marBottom w:val="0"/>
          <w:divBdr>
            <w:top w:val="none" w:sz="0" w:space="0" w:color="auto"/>
            <w:left w:val="none" w:sz="0" w:space="0" w:color="auto"/>
            <w:bottom w:val="none" w:sz="0" w:space="0" w:color="auto"/>
            <w:right w:val="none" w:sz="0" w:space="0" w:color="auto"/>
          </w:divBdr>
        </w:div>
        <w:div w:id="1199782012">
          <w:marLeft w:val="480"/>
          <w:marRight w:val="0"/>
          <w:marTop w:val="0"/>
          <w:marBottom w:val="0"/>
          <w:divBdr>
            <w:top w:val="none" w:sz="0" w:space="0" w:color="auto"/>
            <w:left w:val="none" w:sz="0" w:space="0" w:color="auto"/>
            <w:bottom w:val="none" w:sz="0" w:space="0" w:color="auto"/>
            <w:right w:val="none" w:sz="0" w:space="0" w:color="auto"/>
          </w:divBdr>
        </w:div>
        <w:div w:id="1351301911">
          <w:marLeft w:val="480"/>
          <w:marRight w:val="0"/>
          <w:marTop w:val="0"/>
          <w:marBottom w:val="0"/>
          <w:divBdr>
            <w:top w:val="none" w:sz="0" w:space="0" w:color="auto"/>
            <w:left w:val="none" w:sz="0" w:space="0" w:color="auto"/>
            <w:bottom w:val="none" w:sz="0" w:space="0" w:color="auto"/>
            <w:right w:val="none" w:sz="0" w:space="0" w:color="auto"/>
          </w:divBdr>
        </w:div>
        <w:div w:id="2041735360">
          <w:marLeft w:val="480"/>
          <w:marRight w:val="0"/>
          <w:marTop w:val="0"/>
          <w:marBottom w:val="0"/>
          <w:divBdr>
            <w:top w:val="none" w:sz="0" w:space="0" w:color="auto"/>
            <w:left w:val="none" w:sz="0" w:space="0" w:color="auto"/>
            <w:bottom w:val="none" w:sz="0" w:space="0" w:color="auto"/>
            <w:right w:val="none" w:sz="0" w:space="0" w:color="auto"/>
          </w:divBdr>
        </w:div>
        <w:div w:id="1825078522">
          <w:marLeft w:val="480"/>
          <w:marRight w:val="0"/>
          <w:marTop w:val="0"/>
          <w:marBottom w:val="0"/>
          <w:divBdr>
            <w:top w:val="none" w:sz="0" w:space="0" w:color="auto"/>
            <w:left w:val="none" w:sz="0" w:space="0" w:color="auto"/>
            <w:bottom w:val="none" w:sz="0" w:space="0" w:color="auto"/>
            <w:right w:val="none" w:sz="0" w:space="0" w:color="auto"/>
          </w:divBdr>
        </w:div>
        <w:div w:id="2019385258">
          <w:marLeft w:val="480"/>
          <w:marRight w:val="0"/>
          <w:marTop w:val="0"/>
          <w:marBottom w:val="0"/>
          <w:divBdr>
            <w:top w:val="none" w:sz="0" w:space="0" w:color="auto"/>
            <w:left w:val="none" w:sz="0" w:space="0" w:color="auto"/>
            <w:bottom w:val="none" w:sz="0" w:space="0" w:color="auto"/>
            <w:right w:val="none" w:sz="0" w:space="0" w:color="auto"/>
          </w:divBdr>
        </w:div>
        <w:div w:id="176240538">
          <w:marLeft w:val="480"/>
          <w:marRight w:val="0"/>
          <w:marTop w:val="0"/>
          <w:marBottom w:val="0"/>
          <w:divBdr>
            <w:top w:val="none" w:sz="0" w:space="0" w:color="auto"/>
            <w:left w:val="none" w:sz="0" w:space="0" w:color="auto"/>
            <w:bottom w:val="none" w:sz="0" w:space="0" w:color="auto"/>
            <w:right w:val="none" w:sz="0" w:space="0" w:color="auto"/>
          </w:divBdr>
        </w:div>
        <w:div w:id="2064207526">
          <w:marLeft w:val="480"/>
          <w:marRight w:val="0"/>
          <w:marTop w:val="0"/>
          <w:marBottom w:val="0"/>
          <w:divBdr>
            <w:top w:val="none" w:sz="0" w:space="0" w:color="auto"/>
            <w:left w:val="none" w:sz="0" w:space="0" w:color="auto"/>
            <w:bottom w:val="none" w:sz="0" w:space="0" w:color="auto"/>
            <w:right w:val="none" w:sz="0" w:space="0" w:color="auto"/>
          </w:divBdr>
        </w:div>
        <w:div w:id="1915889303">
          <w:marLeft w:val="480"/>
          <w:marRight w:val="0"/>
          <w:marTop w:val="0"/>
          <w:marBottom w:val="0"/>
          <w:divBdr>
            <w:top w:val="none" w:sz="0" w:space="0" w:color="auto"/>
            <w:left w:val="none" w:sz="0" w:space="0" w:color="auto"/>
            <w:bottom w:val="none" w:sz="0" w:space="0" w:color="auto"/>
            <w:right w:val="none" w:sz="0" w:space="0" w:color="auto"/>
          </w:divBdr>
        </w:div>
        <w:div w:id="519048919">
          <w:marLeft w:val="480"/>
          <w:marRight w:val="0"/>
          <w:marTop w:val="0"/>
          <w:marBottom w:val="0"/>
          <w:divBdr>
            <w:top w:val="none" w:sz="0" w:space="0" w:color="auto"/>
            <w:left w:val="none" w:sz="0" w:space="0" w:color="auto"/>
            <w:bottom w:val="none" w:sz="0" w:space="0" w:color="auto"/>
            <w:right w:val="none" w:sz="0" w:space="0" w:color="auto"/>
          </w:divBdr>
        </w:div>
        <w:div w:id="433718491">
          <w:marLeft w:val="480"/>
          <w:marRight w:val="0"/>
          <w:marTop w:val="0"/>
          <w:marBottom w:val="0"/>
          <w:divBdr>
            <w:top w:val="none" w:sz="0" w:space="0" w:color="auto"/>
            <w:left w:val="none" w:sz="0" w:space="0" w:color="auto"/>
            <w:bottom w:val="none" w:sz="0" w:space="0" w:color="auto"/>
            <w:right w:val="none" w:sz="0" w:space="0" w:color="auto"/>
          </w:divBdr>
        </w:div>
        <w:div w:id="1116366593">
          <w:marLeft w:val="480"/>
          <w:marRight w:val="0"/>
          <w:marTop w:val="0"/>
          <w:marBottom w:val="0"/>
          <w:divBdr>
            <w:top w:val="none" w:sz="0" w:space="0" w:color="auto"/>
            <w:left w:val="none" w:sz="0" w:space="0" w:color="auto"/>
            <w:bottom w:val="none" w:sz="0" w:space="0" w:color="auto"/>
            <w:right w:val="none" w:sz="0" w:space="0" w:color="auto"/>
          </w:divBdr>
        </w:div>
        <w:div w:id="179901613">
          <w:marLeft w:val="480"/>
          <w:marRight w:val="0"/>
          <w:marTop w:val="0"/>
          <w:marBottom w:val="0"/>
          <w:divBdr>
            <w:top w:val="none" w:sz="0" w:space="0" w:color="auto"/>
            <w:left w:val="none" w:sz="0" w:space="0" w:color="auto"/>
            <w:bottom w:val="none" w:sz="0" w:space="0" w:color="auto"/>
            <w:right w:val="none" w:sz="0" w:space="0" w:color="auto"/>
          </w:divBdr>
        </w:div>
        <w:div w:id="651980957">
          <w:marLeft w:val="480"/>
          <w:marRight w:val="0"/>
          <w:marTop w:val="0"/>
          <w:marBottom w:val="0"/>
          <w:divBdr>
            <w:top w:val="none" w:sz="0" w:space="0" w:color="auto"/>
            <w:left w:val="none" w:sz="0" w:space="0" w:color="auto"/>
            <w:bottom w:val="none" w:sz="0" w:space="0" w:color="auto"/>
            <w:right w:val="none" w:sz="0" w:space="0" w:color="auto"/>
          </w:divBdr>
        </w:div>
        <w:div w:id="889607094">
          <w:marLeft w:val="480"/>
          <w:marRight w:val="0"/>
          <w:marTop w:val="0"/>
          <w:marBottom w:val="0"/>
          <w:divBdr>
            <w:top w:val="none" w:sz="0" w:space="0" w:color="auto"/>
            <w:left w:val="none" w:sz="0" w:space="0" w:color="auto"/>
            <w:bottom w:val="none" w:sz="0" w:space="0" w:color="auto"/>
            <w:right w:val="none" w:sz="0" w:space="0" w:color="auto"/>
          </w:divBdr>
        </w:div>
        <w:div w:id="1818185743">
          <w:marLeft w:val="480"/>
          <w:marRight w:val="0"/>
          <w:marTop w:val="0"/>
          <w:marBottom w:val="0"/>
          <w:divBdr>
            <w:top w:val="none" w:sz="0" w:space="0" w:color="auto"/>
            <w:left w:val="none" w:sz="0" w:space="0" w:color="auto"/>
            <w:bottom w:val="none" w:sz="0" w:space="0" w:color="auto"/>
            <w:right w:val="none" w:sz="0" w:space="0" w:color="auto"/>
          </w:divBdr>
        </w:div>
        <w:div w:id="1930845353">
          <w:marLeft w:val="480"/>
          <w:marRight w:val="0"/>
          <w:marTop w:val="0"/>
          <w:marBottom w:val="0"/>
          <w:divBdr>
            <w:top w:val="none" w:sz="0" w:space="0" w:color="auto"/>
            <w:left w:val="none" w:sz="0" w:space="0" w:color="auto"/>
            <w:bottom w:val="none" w:sz="0" w:space="0" w:color="auto"/>
            <w:right w:val="none" w:sz="0" w:space="0" w:color="auto"/>
          </w:divBdr>
        </w:div>
        <w:div w:id="2007636229">
          <w:marLeft w:val="480"/>
          <w:marRight w:val="0"/>
          <w:marTop w:val="0"/>
          <w:marBottom w:val="0"/>
          <w:divBdr>
            <w:top w:val="none" w:sz="0" w:space="0" w:color="auto"/>
            <w:left w:val="none" w:sz="0" w:space="0" w:color="auto"/>
            <w:bottom w:val="none" w:sz="0" w:space="0" w:color="auto"/>
            <w:right w:val="none" w:sz="0" w:space="0" w:color="auto"/>
          </w:divBdr>
        </w:div>
        <w:div w:id="135755949">
          <w:marLeft w:val="480"/>
          <w:marRight w:val="0"/>
          <w:marTop w:val="0"/>
          <w:marBottom w:val="0"/>
          <w:divBdr>
            <w:top w:val="none" w:sz="0" w:space="0" w:color="auto"/>
            <w:left w:val="none" w:sz="0" w:space="0" w:color="auto"/>
            <w:bottom w:val="none" w:sz="0" w:space="0" w:color="auto"/>
            <w:right w:val="none" w:sz="0" w:space="0" w:color="auto"/>
          </w:divBdr>
        </w:div>
        <w:div w:id="1800150712">
          <w:marLeft w:val="480"/>
          <w:marRight w:val="0"/>
          <w:marTop w:val="0"/>
          <w:marBottom w:val="0"/>
          <w:divBdr>
            <w:top w:val="none" w:sz="0" w:space="0" w:color="auto"/>
            <w:left w:val="none" w:sz="0" w:space="0" w:color="auto"/>
            <w:bottom w:val="none" w:sz="0" w:space="0" w:color="auto"/>
            <w:right w:val="none" w:sz="0" w:space="0" w:color="auto"/>
          </w:divBdr>
        </w:div>
        <w:div w:id="1331828279">
          <w:marLeft w:val="480"/>
          <w:marRight w:val="0"/>
          <w:marTop w:val="0"/>
          <w:marBottom w:val="0"/>
          <w:divBdr>
            <w:top w:val="none" w:sz="0" w:space="0" w:color="auto"/>
            <w:left w:val="none" w:sz="0" w:space="0" w:color="auto"/>
            <w:bottom w:val="none" w:sz="0" w:space="0" w:color="auto"/>
            <w:right w:val="none" w:sz="0" w:space="0" w:color="auto"/>
          </w:divBdr>
        </w:div>
        <w:div w:id="1546289084">
          <w:marLeft w:val="480"/>
          <w:marRight w:val="0"/>
          <w:marTop w:val="0"/>
          <w:marBottom w:val="0"/>
          <w:divBdr>
            <w:top w:val="none" w:sz="0" w:space="0" w:color="auto"/>
            <w:left w:val="none" w:sz="0" w:space="0" w:color="auto"/>
            <w:bottom w:val="none" w:sz="0" w:space="0" w:color="auto"/>
            <w:right w:val="none" w:sz="0" w:space="0" w:color="auto"/>
          </w:divBdr>
        </w:div>
        <w:div w:id="701128880">
          <w:marLeft w:val="480"/>
          <w:marRight w:val="0"/>
          <w:marTop w:val="0"/>
          <w:marBottom w:val="0"/>
          <w:divBdr>
            <w:top w:val="none" w:sz="0" w:space="0" w:color="auto"/>
            <w:left w:val="none" w:sz="0" w:space="0" w:color="auto"/>
            <w:bottom w:val="none" w:sz="0" w:space="0" w:color="auto"/>
            <w:right w:val="none" w:sz="0" w:space="0" w:color="auto"/>
          </w:divBdr>
        </w:div>
        <w:div w:id="932128192">
          <w:marLeft w:val="480"/>
          <w:marRight w:val="0"/>
          <w:marTop w:val="0"/>
          <w:marBottom w:val="0"/>
          <w:divBdr>
            <w:top w:val="none" w:sz="0" w:space="0" w:color="auto"/>
            <w:left w:val="none" w:sz="0" w:space="0" w:color="auto"/>
            <w:bottom w:val="none" w:sz="0" w:space="0" w:color="auto"/>
            <w:right w:val="none" w:sz="0" w:space="0" w:color="auto"/>
          </w:divBdr>
        </w:div>
        <w:div w:id="1714573446">
          <w:marLeft w:val="480"/>
          <w:marRight w:val="0"/>
          <w:marTop w:val="0"/>
          <w:marBottom w:val="0"/>
          <w:divBdr>
            <w:top w:val="none" w:sz="0" w:space="0" w:color="auto"/>
            <w:left w:val="none" w:sz="0" w:space="0" w:color="auto"/>
            <w:bottom w:val="none" w:sz="0" w:space="0" w:color="auto"/>
            <w:right w:val="none" w:sz="0" w:space="0" w:color="auto"/>
          </w:divBdr>
        </w:div>
        <w:div w:id="1438796650">
          <w:marLeft w:val="480"/>
          <w:marRight w:val="0"/>
          <w:marTop w:val="0"/>
          <w:marBottom w:val="0"/>
          <w:divBdr>
            <w:top w:val="none" w:sz="0" w:space="0" w:color="auto"/>
            <w:left w:val="none" w:sz="0" w:space="0" w:color="auto"/>
            <w:bottom w:val="none" w:sz="0" w:space="0" w:color="auto"/>
            <w:right w:val="none" w:sz="0" w:space="0" w:color="auto"/>
          </w:divBdr>
        </w:div>
        <w:div w:id="185413753">
          <w:marLeft w:val="480"/>
          <w:marRight w:val="0"/>
          <w:marTop w:val="0"/>
          <w:marBottom w:val="0"/>
          <w:divBdr>
            <w:top w:val="none" w:sz="0" w:space="0" w:color="auto"/>
            <w:left w:val="none" w:sz="0" w:space="0" w:color="auto"/>
            <w:bottom w:val="none" w:sz="0" w:space="0" w:color="auto"/>
            <w:right w:val="none" w:sz="0" w:space="0" w:color="auto"/>
          </w:divBdr>
        </w:div>
        <w:div w:id="289366327">
          <w:marLeft w:val="480"/>
          <w:marRight w:val="0"/>
          <w:marTop w:val="0"/>
          <w:marBottom w:val="0"/>
          <w:divBdr>
            <w:top w:val="none" w:sz="0" w:space="0" w:color="auto"/>
            <w:left w:val="none" w:sz="0" w:space="0" w:color="auto"/>
            <w:bottom w:val="none" w:sz="0" w:space="0" w:color="auto"/>
            <w:right w:val="none" w:sz="0" w:space="0" w:color="auto"/>
          </w:divBdr>
        </w:div>
        <w:div w:id="553784352">
          <w:marLeft w:val="480"/>
          <w:marRight w:val="0"/>
          <w:marTop w:val="0"/>
          <w:marBottom w:val="0"/>
          <w:divBdr>
            <w:top w:val="none" w:sz="0" w:space="0" w:color="auto"/>
            <w:left w:val="none" w:sz="0" w:space="0" w:color="auto"/>
            <w:bottom w:val="none" w:sz="0" w:space="0" w:color="auto"/>
            <w:right w:val="none" w:sz="0" w:space="0" w:color="auto"/>
          </w:divBdr>
        </w:div>
        <w:div w:id="629896322">
          <w:marLeft w:val="480"/>
          <w:marRight w:val="0"/>
          <w:marTop w:val="0"/>
          <w:marBottom w:val="0"/>
          <w:divBdr>
            <w:top w:val="none" w:sz="0" w:space="0" w:color="auto"/>
            <w:left w:val="none" w:sz="0" w:space="0" w:color="auto"/>
            <w:bottom w:val="none" w:sz="0" w:space="0" w:color="auto"/>
            <w:right w:val="none" w:sz="0" w:space="0" w:color="auto"/>
          </w:divBdr>
        </w:div>
        <w:div w:id="150296742">
          <w:marLeft w:val="480"/>
          <w:marRight w:val="0"/>
          <w:marTop w:val="0"/>
          <w:marBottom w:val="0"/>
          <w:divBdr>
            <w:top w:val="none" w:sz="0" w:space="0" w:color="auto"/>
            <w:left w:val="none" w:sz="0" w:space="0" w:color="auto"/>
            <w:bottom w:val="none" w:sz="0" w:space="0" w:color="auto"/>
            <w:right w:val="none" w:sz="0" w:space="0" w:color="auto"/>
          </w:divBdr>
        </w:div>
        <w:div w:id="1103376140">
          <w:marLeft w:val="480"/>
          <w:marRight w:val="0"/>
          <w:marTop w:val="0"/>
          <w:marBottom w:val="0"/>
          <w:divBdr>
            <w:top w:val="none" w:sz="0" w:space="0" w:color="auto"/>
            <w:left w:val="none" w:sz="0" w:space="0" w:color="auto"/>
            <w:bottom w:val="none" w:sz="0" w:space="0" w:color="auto"/>
            <w:right w:val="none" w:sz="0" w:space="0" w:color="auto"/>
          </w:divBdr>
        </w:div>
        <w:div w:id="1585064498">
          <w:marLeft w:val="480"/>
          <w:marRight w:val="0"/>
          <w:marTop w:val="0"/>
          <w:marBottom w:val="0"/>
          <w:divBdr>
            <w:top w:val="none" w:sz="0" w:space="0" w:color="auto"/>
            <w:left w:val="none" w:sz="0" w:space="0" w:color="auto"/>
            <w:bottom w:val="none" w:sz="0" w:space="0" w:color="auto"/>
            <w:right w:val="none" w:sz="0" w:space="0" w:color="auto"/>
          </w:divBdr>
        </w:div>
        <w:div w:id="1283272081">
          <w:marLeft w:val="480"/>
          <w:marRight w:val="0"/>
          <w:marTop w:val="0"/>
          <w:marBottom w:val="0"/>
          <w:divBdr>
            <w:top w:val="none" w:sz="0" w:space="0" w:color="auto"/>
            <w:left w:val="none" w:sz="0" w:space="0" w:color="auto"/>
            <w:bottom w:val="none" w:sz="0" w:space="0" w:color="auto"/>
            <w:right w:val="none" w:sz="0" w:space="0" w:color="auto"/>
          </w:divBdr>
        </w:div>
        <w:div w:id="1830711422">
          <w:marLeft w:val="480"/>
          <w:marRight w:val="0"/>
          <w:marTop w:val="0"/>
          <w:marBottom w:val="0"/>
          <w:divBdr>
            <w:top w:val="none" w:sz="0" w:space="0" w:color="auto"/>
            <w:left w:val="none" w:sz="0" w:space="0" w:color="auto"/>
            <w:bottom w:val="none" w:sz="0" w:space="0" w:color="auto"/>
            <w:right w:val="none" w:sz="0" w:space="0" w:color="auto"/>
          </w:divBdr>
        </w:div>
        <w:div w:id="1298536825">
          <w:marLeft w:val="480"/>
          <w:marRight w:val="0"/>
          <w:marTop w:val="0"/>
          <w:marBottom w:val="0"/>
          <w:divBdr>
            <w:top w:val="none" w:sz="0" w:space="0" w:color="auto"/>
            <w:left w:val="none" w:sz="0" w:space="0" w:color="auto"/>
            <w:bottom w:val="none" w:sz="0" w:space="0" w:color="auto"/>
            <w:right w:val="none" w:sz="0" w:space="0" w:color="auto"/>
          </w:divBdr>
        </w:div>
        <w:div w:id="407658276">
          <w:marLeft w:val="480"/>
          <w:marRight w:val="0"/>
          <w:marTop w:val="0"/>
          <w:marBottom w:val="0"/>
          <w:divBdr>
            <w:top w:val="none" w:sz="0" w:space="0" w:color="auto"/>
            <w:left w:val="none" w:sz="0" w:space="0" w:color="auto"/>
            <w:bottom w:val="none" w:sz="0" w:space="0" w:color="auto"/>
            <w:right w:val="none" w:sz="0" w:space="0" w:color="auto"/>
          </w:divBdr>
        </w:div>
        <w:div w:id="667560633">
          <w:marLeft w:val="480"/>
          <w:marRight w:val="0"/>
          <w:marTop w:val="0"/>
          <w:marBottom w:val="0"/>
          <w:divBdr>
            <w:top w:val="none" w:sz="0" w:space="0" w:color="auto"/>
            <w:left w:val="none" w:sz="0" w:space="0" w:color="auto"/>
            <w:bottom w:val="none" w:sz="0" w:space="0" w:color="auto"/>
            <w:right w:val="none" w:sz="0" w:space="0" w:color="auto"/>
          </w:divBdr>
        </w:div>
        <w:div w:id="1826779296">
          <w:marLeft w:val="480"/>
          <w:marRight w:val="0"/>
          <w:marTop w:val="0"/>
          <w:marBottom w:val="0"/>
          <w:divBdr>
            <w:top w:val="none" w:sz="0" w:space="0" w:color="auto"/>
            <w:left w:val="none" w:sz="0" w:space="0" w:color="auto"/>
            <w:bottom w:val="none" w:sz="0" w:space="0" w:color="auto"/>
            <w:right w:val="none" w:sz="0" w:space="0" w:color="auto"/>
          </w:divBdr>
        </w:div>
        <w:div w:id="529224381">
          <w:marLeft w:val="480"/>
          <w:marRight w:val="0"/>
          <w:marTop w:val="0"/>
          <w:marBottom w:val="0"/>
          <w:divBdr>
            <w:top w:val="none" w:sz="0" w:space="0" w:color="auto"/>
            <w:left w:val="none" w:sz="0" w:space="0" w:color="auto"/>
            <w:bottom w:val="none" w:sz="0" w:space="0" w:color="auto"/>
            <w:right w:val="none" w:sz="0" w:space="0" w:color="auto"/>
          </w:divBdr>
        </w:div>
        <w:div w:id="1025011639">
          <w:marLeft w:val="480"/>
          <w:marRight w:val="0"/>
          <w:marTop w:val="0"/>
          <w:marBottom w:val="0"/>
          <w:divBdr>
            <w:top w:val="none" w:sz="0" w:space="0" w:color="auto"/>
            <w:left w:val="none" w:sz="0" w:space="0" w:color="auto"/>
            <w:bottom w:val="none" w:sz="0" w:space="0" w:color="auto"/>
            <w:right w:val="none" w:sz="0" w:space="0" w:color="auto"/>
          </w:divBdr>
        </w:div>
      </w:divsChild>
    </w:div>
    <w:div w:id="1177424279">
      <w:bodyDiv w:val="1"/>
      <w:marLeft w:val="0"/>
      <w:marRight w:val="0"/>
      <w:marTop w:val="0"/>
      <w:marBottom w:val="0"/>
      <w:divBdr>
        <w:top w:val="none" w:sz="0" w:space="0" w:color="auto"/>
        <w:left w:val="none" w:sz="0" w:space="0" w:color="auto"/>
        <w:bottom w:val="none" w:sz="0" w:space="0" w:color="auto"/>
        <w:right w:val="none" w:sz="0" w:space="0" w:color="auto"/>
      </w:divBdr>
    </w:div>
    <w:div w:id="1177884627">
      <w:bodyDiv w:val="1"/>
      <w:marLeft w:val="0"/>
      <w:marRight w:val="0"/>
      <w:marTop w:val="0"/>
      <w:marBottom w:val="0"/>
      <w:divBdr>
        <w:top w:val="none" w:sz="0" w:space="0" w:color="auto"/>
        <w:left w:val="none" w:sz="0" w:space="0" w:color="auto"/>
        <w:bottom w:val="none" w:sz="0" w:space="0" w:color="auto"/>
        <w:right w:val="none" w:sz="0" w:space="0" w:color="auto"/>
      </w:divBdr>
    </w:div>
    <w:div w:id="1223174680">
      <w:bodyDiv w:val="1"/>
      <w:marLeft w:val="0"/>
      <w:marRight w:val="0"/>
      <w:marTop w:val="0"/>
      <w:marBottom w:val="0"/>
      <w:divBdr>
        <w:top w:val="none" w:sz="0" w:space="0" w:color="auto"/>
        <w:left w:val="none" w:sz="0" w:space="0" w:color="auto"/>
        <w:bottom w:val="none" w:sz="0" w:space="0" w:color="auto"/>
        <w:right w:val="none" w:sz="0" w:space="0" w:color="auto"/>
      </w:divBdr>
    </w:div>
    <w:div w:id="1225482097">
      <w:bodyDiv w:val="1"/>
      <w:marLeft w:val="0"/>
      <w:marRight w:val="0"/>
      <w:marTop w:val="0"/>
      <w:marBottom w:val="0"/>
      <w:divBdr>
        <w:top w:val="none" w:sz="0" w:space="0" w:color="auto"/>
        <w:left w:val="none" w:sz="0" w:space="0" w:color="auto"/>
        <w:bottom w:val="none" w:sz="0" w:space="0" w:color="auto"/>
        <w:right w:val="none" w:sz="0" w:space="0" w:color="auto"/>
      </w:divBdr>
    </w:div>
    <w:div w:id="1230460220">
      <w:bodyDiv w:val="1"/>
      <w:marLeft w:val="0"/>
      <w:marRight w:val="0"/>
      <w:marTop w:val="0"/>
      <w:marBottom w:val="0"/>
      <w:divBdr>
        <w:top w:val="none" w:sz="0" w:space="0" w:color="auto"/>
        <w:left w:val="none" w:sz="0" w:space="0" w:color="auto"/>
        <w:bottom w:val="none" w:sz="0" w:space="0" w:color="auto"/>
        <w:right w:val="none" w:sz="0" w:space="0" w:color="auto"/>
      </w:divBdr>
    </w:div>
    <w:div w:id="1232617236">
      <w:bodyDiv w:val="1"/>
      <w:marLeft w:val="0"/>
      <w:marRight w:val="0"/>
      <w:marTop w:val="0"/>
      <w:marBottom w:val="0"/>
      <w:divBdr>
        <w:top w:val="none" w:sz="0" w:space="0" w:color="auto"/>
        <w:left w:val="none" w:sz="0" w:space="0" w:color="auto"/>
        <w:bottom w:val="none" w:sz="0" w:space="0" w:color="auto"/>
        <w:right w:val="none" w:sz="0" w:space="0" w:color="auto"/>
      </w:divBdr>
    </w:div>
    <w:div w:id="1235777114">
      <w:bodyDiv w:val="1"/>
      <w:marLeft w:val="0"/>
      <w:marRight w:val="0"/>
      <w:marTop w:val="0"/>
      <w:marBottom w:val="0"/>
      <w:divBdr>
        <w:top w:val="none" w:sz="0" w:space="0" w:color="auto"/>
        <w:left w:val="none" w:sz="0" w:space="0" w:color="auto"/>
        <w:bottom w:val="none" w:sz="0" w:space="0" w:color="auto"/>
        <w:right w:val="none" w:sz="0" w:space="0" w:color="auto"/>
      </w:divBdr>
    </w:div>
    <w:div w:id="1246958660">
      <w:bodyDiv w:val="1"/>
      <w:marLeft w:val="0"/>
      <w:marRight w:val="0"/>
      <w:marTop w:val="0"/>
      <w:marBottom w:val="0"/>
      <w:divBdr>
        <w:top w:val="none" w:sz="0" w:space="0" w:color="auto"/>
        <w:left w:val="none" w:sz="0" w:space="0" w:color="auto"/>
        <w:bottom w:val="none" w:sz="0" w:space="0" w:color="auto"/>
        <w:right w:val="none" w:sz="0" w:space="0" w:color="auto"/>
      </w:divBdr>
    </w:div>
    <w:div w:id="1253248110">
      <w:bodyDiv w:val="1"/>
      <w:marLeft w:val="0"/>
      <w:marRight w:val="0"/>
      <w:marTop w:val="0"/>
      <w:marBottom w:val="0"/>
      <w:divBdr>
        <w:top w:val="none" w:sz="0" w:space="0" w:color="auto"/>
        <w:left w:val="none" w:sz="0" w:space="0" w:color="auto"/>
        <w:bottom w:val="none" w:sz="0" w:space="0" w:color="auto"/>
        <w:right w:val="none" w:sz="0" w:space="0" w:color="auto"/>
      </w:divBdr>
    </w:div>
    <w:div w:id="1280256122">
      <w:bodyDiv w:val="1"/>
      <w:marLeft w:val="0"/>
      <w:marRight w:val="0"/>
      <w:marTop w:val="0"/>
      <w:marBottom w:val="0"/>
      <w:divBdr>
        <w:top w:val="none" w:sz="0" w:space="0" w:color="auto"/>
        <w:left w:val="none" w:sz="0" w:space="0" w:color="auto"/>
        <w:bottom w:val="none" w:sz="0" w:space="0" w:color="auto"/>
        <w:right w:val="none" w:sz="0" w:space="0" w:color="auto"/>
      </w:divBdr>
    </w:div>
    <w:div w:id="1285504877">
      <w:bodyDiv w:val="1"/>
      <w:marLeft w:val="0"/>
      <w:marRight w:val="0"/>
      <w:marTop w:val="0"/>
      <w:marBottom w:val="0"/>
      <w:divBdr>
        <w:top w:val="none" w:sz="0" w:space="0" w:color="auto"/>
        <w:left w:val="none" w:sz="0" w:space="0" w:color="auto"/>
        <w:bottom w:val="none" w:sz="0" w:space="0" w:color="auto"/>
        <w:right w:val="none" w:sz="0" w:space="0" w:color="auto"/>
      </w:divBdr>
    </w:div>
    <w:div w:id="1295594998">
      <w:bodyDiv w:val="1"/>
      <w:marLeft w:val="0"/>
      <w:marRight w:val="0"/>
      <w:marTop w:val="0"/>
      <w:marBottom w:val="0"/>
      <w:divBdr>
        <w:top w:val="none" w:sz="0" w:space="0" w:color="auto"/>
        <w:left w:val="none" w:sz="0" w:space="0" w:color="auto"/>
        <w:bottom w:val="none" w:sz="0" w:space="0" w:color="auto"/>
        <w:right w:val="none" w:sz="0" w:space="0" w:color="auto"/>
      </w:divBdr>
    </w:div>
    <w:div w:id="1305429895">
      <w:bodyDiv w:val="1"/>
      <w:marLeft w:val="0"/>
      <w:marRight w:val="0"/>
      <w:marTop w:val="0"/>
      <w:marBottom w:val="0"/>
      <w:divBdr>
        <w:top w:val="none" w:sz="0" w:space="0" w:color="auto"/>
        <w:left w:val="none" w:sz="0" w:space="0" w:color="auto"/>
        <w:bottom w:val="none" w:sz="0" w:space="0" w:color="auto"/>
        <w:right w:val="none" w:sz="0" w:space="0" w:color="auto"/>
      </w:divBdr>
    </w:div>
    <w:div w:id="1313559781">
      <w:bodyDiv w:val="1"/>
      <w:marLeft w:val="0"/>
      <w:marRight w:val="0"/>
      <w:marTop w:val="0"/>
      <w:marBottom w:val="0"/>
      <w:divBdr>
        <w:top w:val="none" w:sz="0" w:space="0" w:color="auto"/>
        <w:left w:val="none" w:sz="0" w:space="0" w:color="auto"/>
        <w:bottom w:val="none" w:sz="0" w:space="0" w:color="auto"/>
        <w:right w:val="none" w:sz="0" w:space="0" w:color="auto"/>
      </w:divBdr>
    </w:div>
    <w:div w:id="1317226388">
      <w:bodyDiv w:val="1"/>
      <w:marLeft w:val="0"/>
      <w:marRight w:val="0"/>
      <w:marTop w:val="0"/>
      <w:marBottom w:val="0"/>
      <w:divBdr>
        <w:top w:val="none" w:sz="0" w:space="0" w:color="auto"/>
        <w:left w:val="none" w:sz="0" w:space="0" w:color="auto"/>
        <w:bottom w:val="none" w:sz="0" w:space="0" w:color="auto"/>
        <w:right w:val="none" w:sz="0" w:space="0" w:color="auto"/>
      </w:divBdr>
    </w:div>
    <w:div w:id="1321419423">
      <w:bodyDiv w:val="1"/>
      <w:marLeft w:val="0"/>
      <w:marRight w:val="0"/>
      <w:marTop w:val="0"/>
      <w:marBottom w:val="0"/>
      <w:divBdr>
        <w:top w:val="none" w:sz="0" w:space="0" w:color="auto"/>
        <w:left w:val="none" w:sz="0" w:space="0" w:color="auto"/>
        <w:bottom w:val="none" w:sz="0" w:space="0" w:color="auto"/>
        <w:right w:val="none" w:sz="0" w:space="0" w:color="auto"/>
      </w:divBdr>
    </w:div>
    <w:div w:id="1355379257">
      <w:bodyDiv w:val="1"/>
      <w:marLeft w:val="0"/>
      <w:marRight w:val="0"/>
      <w:marTop w:val="0"/>
      <w:marBottom w:val="0"/>
      <w:divBdr>
        <w:top w:val="none" w:sz="0" w:space="0" w:color="auto"/>
        <w:left w:val="none" w:sz="0" w:space="0" w:color="auto"/>
        <w:bottom w:val="none" w:sz="0" w:space="0" w:color="auto"/>
        <w:right w:val="none" w:sz="0" w:space="0" w:color="auto"/>
      </w:divBdr>
    </w:div>
    <w:div w:id="1428891500">
      <w:bodyDiv w:val="1"/>
      <w:marLeft w:val="0"/>
      <w:marRight w:val="0"/>
      <w:marTop w:val="0"/>
      <w:marBottom w:val="0"/>
      <w:divBdr>
        <w:top w:val="none" w:sz="0" w:space="0" w:color="auto"/>
        <w:left w:val="none" w:sz="0" w:space="0" w:color="auto"/>
        <w:bottom w:val="none" w:sz="0" w:space="0" w:color="auto"/>
        <w:right w:val="none" w:sz="0" w:space="0" w:color="auto"/>
      </w:divBdr>
    </w:div>
    <w:div w:id="1429932193">
      <w:bodyDiv w:val="1"/>
      <w:marLeft w:val="0"/>
      <w:marRight w:val="0"/>
      <w:marTop w:val="0"/>
      <w:marBottom w:val="0"/>
      <w:divBdr>
        <w:top w:val="none" w:sz="0" w:space="0" w:color="auto"/>
        <w:left w:val="none" w:sz="0" w:space="0" w:color="auto"/>
        <w:bottom w:val="none" w:sz="0" w:space="0" w:color="auto"/>
        <w:right w:val="none" w:sz="0" w:space="0" w:color="auto"/>
      </w:divBdr>
    </w:div>
    <w:div w:id="1437561950">
      <w:bodyDiv w:val="1"/>
      <w:marLeft w:val="0"/>
      <w:marRight w:val="0"/>
      <w:marTop w:val="0"/>
      <w:marBottom w:val="0"/>
      <w:divBdr>
        <w:top w:val="none" w:sz="0" w:space="0" w:color="auto"/>
        <w:left w:val="none" w:sz="0" w:space="0" w:color="auto"/>
        <w:bottom w:val="none" w:sz="0" w:space="0" w:color="auto"/>
        <w:right w:val="none" w:sz="0" w:space="0" w:color="auto"/>
      </w:divBdr>
    </w:div>
    <w:div w:id="1474787528">
      <w:bodyDiv w:val="1"/>
      <w:marLeft w:val="0"/>
      <w:marRight w:val="0"/>
      <w:marTop w:val="0"/>
      <w:marBottom w:val="0"/>
      <w:divBdr>
        <w:top w:val="none" w:sz="0" w:space="0" w:color="auto"/>
        <w:left w:val="none" w:sz="0" w:space="0" w:color="auto"/>
        <w:bottom w:val="none" w:sz="0" w:space="0" w:color="auto"/>
        <w:right w:val="none" w:sz="0" w:space="0" w:color="auto"/>
      </w:divBdr>
    </w:div>
    <w:div w:id="1476875636">
      <w:marLeft w:val="0"/>
      <w:marRight w:val="0"/>
      <w:marTop w:val="0"/>
      <w:marBottom w:val="0"/>
      <w:divBdr>
        <w:top w:val="none" w:sz="0" w:space="0" w:color="auto"/>
        <w:left w:val="none" w:sz="0" w:space="0" w:color="auto"/>
        <w:bottom w:val="none" w:sz="0" w:space="0" w:color="auto"/>
        <w:right w:val="none" w:sz="0" w:space="0" w:color="auto"/>
      </w:divBdr>
      <w:divsChild>
        <w:div w:id="1476875635">
          <w:marLeft w:val="0"/>
          <w:marRight w:val="0"/>
          <w:marTop w:val="0"/>
          <w:marBottom w:val="0"/>
          <w:divBdr>
            <w:top w:val="none" w:sz="0" w:space="0" w:color="auto"/>
            <w:left w:val="none" w:sz="0" w:space="0" w:color="auto"/>
            <w:bottom w:val="none" w:sz="0" w:space="0" w:color="auto"/>
            <w:right w:val="none" w:sz="0" w:space="0" w:color="auto"/>
          </w:divBdr>
        </w:div>
      </w:divsChild>
    </w:div>
    <w:div w:id="1476875637">
      <w:marLeft w:val="0"/>
      <w:marRight w:val="0"/>
      <w:marTop w:val="0"/>
      <w:marBottom w:val="0"/>
      <w:divBdr>
        <w:top w:val="none" w:sz="0" w:space="0" w:color="auto"/>
        <w:left w:val="none" w:sz="0" w:space="0" w:color="auto"/>
        <w:bottom w:val="none" w:sz="0" w:space="0" w:color="auto"/>
        <w:right w:val="none" w:sz="0" w:space="0" w:color="auto"/>
      </w:divBdr>
      <w:divsChild>
        <w:div w:id="1476875638">
          <w:marLeft w:val="0"/>
          <w:marRight w:val="0"/>
          <w:marTop w:val="0"/>
          <w:marBottom w:val="0"/>
          <w:divBdr>
            <w:top w:val="none" w:sz="0" w:space="0" w:color="auto"/>
            <w:left w:val="none" w:sz="0" w:space="0" w:color="auto"/>
            <w:bottom w:val="none" w:sz="0" w:space="0" w:color="auto"/>
            <w:right w:val="none" w:sz="0" w:space="0" w:color="auto"/>
          </w:divBdr>
        </w:div>
      </w:divsChild>
    </w:div>
    <w:div w:id="1476875639">
      <w:marLeft w:val="0"/>
      <w:marRight w:val="0"/>
      <w:marTop w:val="0"/>
      <w:marBottom w:val="0"/>
      <w:divBdr>
        <w:top w:val="none" w:sz="0" w:space="0" w:color="auto"/>
        <w:left w:val="none" w:sz="0" w:space="0" w:color="auto"/>
        <w:bottom w:val="none" w:sz="0" w:space="0" w:color="auto"/>
        <w:right w:val="none" w:sz="0" w:space="0" w:color="auto"/>
      </w:divBdr>
      <w:divsChild>
        <w:div w:id="1476875640">
          <w:marLeft w:val="0"/>
          <w:marRight w:val="0"/>
          <w:marTop w:val="0"/>
          <w:marBottom w:val="0"/>
          <w:divBdr>
            <w:top w:val="none" w:sz="0" w:space="0" w:color="auto"/>
            <w:left w:val="none" w:sz="0" w:space="0" w:color="auto"/>
            <w:bottom w:val="none" w:sz="0" w:space="0" w:color="auto"/>
            <w:right w:val="none" w:sz="0" w:space="0" w:color="auto"/>
          </w:divBdr>
        </w:div>
      </w:divsChild>
    </w:div>
    <w:div w:id="1481115397">
      <w:bodyDiv w:val="1"/>
      <w:marLeft w:val="0"/>
      <w:marRight w:val="0"/>
      <w:marTop w:val="0"/>
      <w:marBottom w:val="0"/>
      <w:divBdr>
        <w:top w:val="none" w:sz="0" w:space="0" w:color="auto"/>
        <w:left w:val="none" w:sz="0" w:space="0" w:color="auto"/>
        <w:bottom w:val="none" w:sz="0" w:space="0" w:color="auto"/>
        <w:right w:val="none" w:sz="0" w:space="0" w:color="auto"/>
      </w:divBdr>
    </w:div>
    <w:div w:id="1481461096">
      <w:bodyDiv w:val="1"/>
      <w:marLeft w:val="0"/>
      <w:marRight w:val="0"/>
      <w:marTop w:val="0"/>
      <w:marBottom w:val="0"/>
      <w:divBdr>
        <w:top w:val="none" w:sz="0" w:space="0" w:color="auto"/>
        <w:left w:val="none" w:sz="0" w:space="0" w:color="auto"/>
        <w:bottom w:val="none" w:sz="0" w:space="0" w:color="auto"/>
        <w:right w:val="none" w:sz="0" w:space="0" w:color="auto"/>
      </w:divBdr>
    </w:div>
    <w:div w:id="1484543436">
      <w:bodyDiv w:val="1"/>
      <w:marLeft w:val="0"/>
      <w:marRight w:val="0"/>
      <w:marTop w:val="0"/>
      <w:marBottom w:val="0"/>
      <w:divBdr>
        <w:top w:val="none" w:sz="0" w:space="0" w:color="auto"/>
        <w:left w:val="none" w:sz="0" w:space="0" w:color="auto"/>
        <w:bottom w:val="none" w:sz="0" w:space="0" w:color="auto"/>
        <w:right w:val="none" w:sz="0" w:space="0" w:color="auto"/>
      </w:divBdr>
    </w:div>
    <w:div w:id="1498154211">
      <w:bodyDiv w:val="1"/>
      <w:marLeft w:val="0"/>
      <w:marRight w:val="0"/>
      <w:marTop w:val="0"/>
      <w:marBottom w:val="0"/>
      <w:divBdr>
        <w:top w:val="none" w:sz="0" w:space="0" w:color="auto"/>
        <w:left w:val="none" w:sz="0" w:space="0" w:color="auto"/>
        <w:bottom w:val="none" w:sz="0" w:space="0" w:color="auto"/>
        <w:right w:val="none" w:sz="0" w:space="0" w:color="auto"/>
      </w:divBdr>
    </w:div>
    <w:div w:id="1521163473">
      <w:bodyDiv w:val="1"/>
      <w:marLeft w:val="0"/>
      <w:marRight w:val="0"/>
      <w:marTop w:val="0"/>
      <w:marBottom w:val="0"/>
      <w:divBdr>
        <w:top w:val="none" w:sz="0" w:space="0" w:color="auto"/>
        <w:left w:val="none" w:sz="0" w:space="0" w:color="auto"/>
        <w:bottom w:val="none" w:sz="0" w:space="0" w:color="auto"/>
        <w:right w:val="none" w:sz="0" w:space="0" w:color="auto"/>
      </w:divBdr>
    </w:div>
    <w:div w:id="1526014635">
      <w:bodyDiv w:val="1"/>
      <w:marLeft w:val="0"/>
      <w:marRight w:val="0"/>
      <w:marTop w:val="0"/>
      <w:marBottom w:val="0"/>
      <w:divBdr>
        <w:top w:val="none" w:sz="0" w:space="0" w:color="auto"/>
        <w:left w:val="none" w:sz="0" w:space="0" w:color="auto"/>
        <w:bottom w:val="none" w:sz="0" w:space="0" w:color="auto"/>
        <w:right w:val="none" w:sz="0" w:space="0" w:color="auto"/>
      </w:divBdr>
    </w:div>
    <w:div w:id="1542591787">
      <w:bodyDiv w:val="1"/>
      <w:marLeft w:val="0"/>
      <w:marRight w:val="0"/>
      <w:marTop w:val="0"/>
      <w:marBottom w:val="0"/>
      <w:divBdr>
        <w:top w:val="none" w:sz="0" w:space="0" w:color="auto"/>
        <w:left w:val="none" w:sz="0" w:space="0" w:color="auto"/>
        <w:bottom w:val="none" w:sz="0" w:space="0" w:color="auto"/>
        <w:right w:val="none" w:sz="0" w:space="0" w:color="auto"/>
      </w:divBdr>
    </w:div>
    <w:div w:id="1551267665">
      <w:bodyDiv w:val="1"/>
      <w:marLeft w:val="0"/>
      <w:marRight w:val="0"/>
      <w:marTop w:val="0"/>
      <w:marBottom w:val="0"/>
      <w:divBdr>
        <w:top w:val="none" w:sz="0" w:space="0" w:color="auto"/>
        <w:left w:val="none" w:sz="0" w:space="0" w:color="auto"/>
        <w:bottom w:val="none" w:sz="0" w:space="0" w:color="auto"/>
        <w:right w:val="none" w:sz="0" w:space="0" w:color="auto"/>
      </w:divBdr>
    </w:div>
    <w:div w:id="1590775367">
      <w:bodyDiv w:val="1"/>
      <w:marLeft w:val="0"/>
      <w:marRight w:val="0"/>
      <w:marTop w:val="0"/>
      <w:marBottom w:val="0"/>
      <w:divBdr>
        <w:top w:val="none" w:sz="0" w:space="0" w:color="auto"/>
        <w:left w:val="none" w:sz="0" w:space="0" w:color="auto"/>
        <w:bottom w:val="none" w:sz="0" w:space="0" w:color="auto"/>
        <w:right w:val="none" w:sz="0" w:space="0" w:color="auto"/>
      </w:divBdr>
    </w:div>
    <w:div w:id="1635865128">
      <w:bodyDiv w:val="1"/>
      <w:marLeft w:val="0"/>
      <w:marRight w:val="0"/>
      <w:marTop w:val="0"/>
      <w:marBottom w:val="0"/>
      <w:divBdr>
        <w:top w:val="none" w:sz="0" w:space="0" w:color="auto"/>
        <w:left w:val="none" w:sz="0" w:space="0" w:color="auto"/>
        <w:bottom w:val="none" w:sz="0" w:space="0" w:color="auto"/>
        <w:right w:val="none" w:sz="0" w:space="0" w:color="auto"/>
      </w:divBdr>
    </w:div>
    <w:div w:id="1655067442">
      <w:bodyDiv w:val="1"/>
      <w:marLeft w:val="0"/>
      <w:marRight w:val="0"/>
      <w:marTop w:val="0"/>
      <w:marBottom w:val="0"/>
      <w:divBdr>
        <w:top w:val="none" w:sz="0" w:space="0" w:color="auto"/>
        <w:left w:val="none" w:sz="0" w:space="0" w:color="auto"/>
        <w:bottom w:val="none" w:sz="0" w:space="0" w:color="auto"/>
        <w:right w:val="none" w:sz="0" w:space="0" w:color="auto"/>
      </w:divBdr>
    </w:div>
    <w:div w:id="1669021642">
      <w:bodyDiv w:val="1"/>
      <w:marLeft w:val="0"/>
      <w:marRight w:val="0"/>
      <w:marTop w:val="0"/>
      <w:marBottom w:val="0"/>
      <w:divBdr>
        <w:top w:val="none" w:sz="0" w:space="0" w:color="auto"/>
        <w:left w:val="none" w:sz="0" w:space="0" w:color="auto"/>
        <w:bottom w:val="none" w:sz="0" w:space="0" w:color="auto"/>
        <w:right w:val="none" w:sz="0" w:space="0" w:color="auto"/>
      </w:divBdr>
    </w:div>
    <w:div w:id="1680041289">
      <w:bodyDiv w:val="1"/>
      <w:marLeft w:val="0"/>
      <w:marRight w:val="0"/>
      <w:marTop w:val="0"/>
      <w:marBottom w:val="0"/>
      <w:divBdr>
        <w:top w:val="none" w:sz="0" w:space="0" w:color="auto"/>
        <w:left w:val="none" w:sz="0" w:space="0" w:color="auto"/>
        <w:bottom w:val="none" w:sz="0" w:space="0" w:color="auto"/>
        <w:right w:val="none" w:sz="0" w:space="0" w:color="auto"/>
      </w:divBdr>
    </w:div>
    <w:div w:id="1681003528">
      <w:bodyDiv w:val="1"/>
      <w:marLeft w:val="0"/>
      <w:marRight w:val="0"/>
      <w:marTop w:val="0"/>
      <w:marBottom w:val="0"/>
      <w:divBdr>
        <w:top w:val="none" w:sz="0" w:space="0" w:color="auto"/>
        <w:left w:val="none" w:sz="0" w:space="0" w:color="auto"/>
        <w:bottom w:val="none" w:sz="0" w:space="0" w:color="auto"/>
        <w:right w:val="none" w:sz="0" w:space="0" w:color="auto"/>
      </w:divBdr>
    </w:div>
    <w:div w:id="1681352816">
      <w:bodyDiv w:val="1"/>
      <w:marLeft w:val="0"/>
      <w:marRight w:val="0"/>
      <w:marTop w:val="0"/>
      <w:marBottom w:val="0"/>
      <w:divBdr>
        <w:top w:val="none" w:sz="0" w:space="0" w:color="auto"/>
        <w:left w:val="none" w:sz="0" w:space="0" w:color="auto"/>
        <w:bottom w:val="none" w:sz="0" w:space="0" w:color="auto"/>
        <w:right w:val="none" w:sz="0" w:space="0" w:color="auto"/>
      </w:divBdr>
    </w:div>
    <w:div w:id="1691831494">
      <w:bodyDiv w:val="1"/>
      <w:marLeft w:val="0"/>
      <w:marRight w:val="0"/>
      <w:marTop w:val="0"/>
      <w:marBottom w:val="0"/>
      <w:divBdr>
        <w:top w:val="none" w:sz="0" w:space="0" w:color="auto"/>
        <w:left w:val="none" w:sz="0" w:space="0" w:color="auto"/>
        <w:bottom w:val="none" w:sz="0" w:space="0" w:color="auto"/>
        <w:right w:val="none" w:sz="0" w:space="0" w:color="auto"/>
      </w:divBdr>
    </w:div>
    <w:div w:id="1750152760">
      <w:bodyDiv w:val="1"/>
      <w:marLeft w:val="0"/>
      <w:marRight w:val="0"/>
      <w:marTop w:val="0"/>
      <w:marBottom w:val="0"/>
      <w:divBdr>
        <w:top w:val="none" w:sz="0" w:space="0" w:color="auto"/>
        <w:left w:val="none" w:sz="0" w:space="0" w:color="auto"/>
        <w:bottom w:val="none" w:sz="0" w:space="0" w:color="auto"/>
        <w:right w:val="none" w:sz="0" w:space="0" w:color="auto"/>
      </w:divBdr>
    </w:div>
    <w:div w:id="1764377815">
      <w:bodyDiv w:val="1"/>
      <w:marLeft w:val="0"/>
      <w:marRight w:val="0"/>
      <w:marTop w:val="0"/>
      <w:marBottom w:val="0"/>
      <w:divBdr>
        <w:top w:val="none" w:sz="0" w:space="0" w:color="auto"/>
        <w:left w:val="none" w:sz="0" w:space="0" w:color="auto"/>
        <w:bottom w:val="none" w:sz="0" w:space="0" w:color="auto"/>
        <w:right w:val="none" w:sz="0" w:space="0" w:color="auto"/>
      </w:divBdr>
    </w:div>
    <w:div w:id="1776249526">
      <w:bodyDiv w:val="1"/>
      <w:marLeft w:val="0"/>
      <w:marRight w:val="0"/>
      <w:marTop w:val="0"/>
      <w:marBottom w:val="0"/>
      <w:divBdr>
        <w:top w:val="none" w:sz="0" w:space="0" w:color="auto"/>
        <w:left w:val="none" w:sz="0" w:space="0" w:color="auto"/>
        <w:bottom w:val="none" w:sz="0" w:space="0" w:color="auto"/>
        <w:right w:val="none" w:sz="0" w:space="0" w:color="auto"/>
      </w:divBdr>
    </w:div>
    <w:div w:id="1780180013">
      <w:bodyDiv w:val="1"/>
      <w:marLeft w:val="0"/>
      <w:marRight w:val="0"/>
      <w:marTop w:val="0"/>
      <w:marBottom w:val="0"/>
      <w:divBdr>
        <w:top w:val="none" w:sz="0" w:space="0" w:color="auto"/>
        <w:left w:val="none" w:sz="0" w:space="0" w:color="auto"/>
        <w:bottom w:val="none" w:sz="0" w:space="0" w:color="auto"/>
        <w:right w:val="none" w:sz="0" w:space="0" w:color="auto"/>
      </w:divBdr>
    </w:div>
    <w:div w:id="1782845315">
      <w:bodyDiv w:val="1"/>
      <w:marLeft w:val="0"/>
      <w:marRight w:val="0"/>
      <w:marTop w:val="0"/>
      <w:marBottom w:val="0"/>
      <w:divBdr>
        <w:top w:val="none" w:sz="0" w:space="0" w:color="auto"/>
        <w:left w:val="none" w:sz="0" w:space="0" w:color="auto"/>
        <w:bottom w:val="none" w:sz="0" w:space="0" w:color="auto"/>
        <w:right w:val="none" w:sz="0" w:space="0" w:color="auto"/>
      </w:divBdr>
    </w:div>
    <w:div w:id="1783956640">
      <w:bodyDiv w:val="1"/>
      <w:marLeft w:val="0"/>
      <w:marRight w:val="0"/>
      <w:marTop w:val="0"/>
      <w:marBottom w:val="0"/>
      <w:divBdr>
        <w:top w:val="none" w:sz="0" w:space="0" w:color="auto"/>
        <w:left w:val="none" w:sz="0" w:space="0" w:color="auto"/>
        <w:bottom w:val="none" w:sz="0" w:space="0" w:color="auto"/>
        <w:right w:val="none" w:sz="0" w:space="0" w:color="auto"/>
      </w:divBdr>
    </w:div>
    <w:div w:id="1807888689">
      <w:bodyDiv w:val="1"/>
      <w:marLeft w:val="0"/>
      <w:marRight w:val="0"/>
      <w:marTop w:val="0"/>
      <w:marBottom w:val="0"/>
      <w:divBdr>
        <w:top w:val="none" w:sz="0" w:space="0" w:color="auto"/>
        <w:left w:val="none" w:sz="0" w:space="0" w:color="auto"/>
        <w:bottom w:val="none" w:sz="0" w:space="0" w:color="auto"/>
        <w:right w:val="none" w:sz="0" w:space="0" w:color="auto"/>
      </w:divBdr>
    </w:div>
    <w:div w:id="1809083217">
      <w:bodyDiv w:val="1"/>
      <w:marLeft w:val="0"/>
      <w:marRight w:val="0"/>
      <w:marTop w:val="0"/>
      <w:marBottom w:val="0"/>
      <w:divBdr>
        <w:top w:val="none" w:sz="0" w:space="0" w:color="auto"/>
        <w:left w:val="none" w:sz="0" w:space="0" w:color="auto"/>
        <w:bottom w:val="none" w:sz="0" w:space="0" w:color="auto"/>
        <w:right w:val="none" w:sz="0" w:space="0" w:color="auto"/>
      </w:divBdr>
    </w:div>
    <w:div w:id="1811819967">
      <w:bodyDiv w:val="1"/>
      <w:marLeft w:val="0"/>
      <w:marRight w:val="0"/>
      <w:marTop w:val="0"/>
      <w:marBottom w:val="0"/>
      <w:divBdr>
        <w:top w:val="none" w:sz="0" w:space="0" w:color="auto"/>
        <w:left w:val="none" w:sz="0" w:space="0" w:color="auto"/>
        <w:bottom w:val="none" w:sz="0" w:space="0" w:color="auto"/>
        <w:right w:val="none" w:sz="0" w:space="0" w:color="auto"/>
      </w:divBdr>
    </w:div>
    <w:div w:id="1813403089">
      <w:bodyDiv w:val="1"/>
      <w:marLeft w:val="0"/>
      <w:marRight w:val="0"/>
      <w:marTop w:val="0"/>
      <w:marBottom w:val="0"/>
      <w:divBdr>
        <w:top w:val="none" w:sz="0" w:space="0" w:color="auto"/>
        <w:left w:val="none" w:sz="0" w:space="0" w:color="auto"/>
        <w:bottom w:val="none" w:sz="0" w:space="0" w:color="auto"/>
        <w:right w:val="none" w:sz="0" w:space="0" w:color="auto"/>
      </w:divBdr>
    </w:div>
    <w:div w:id="1814561315">
      <w:bodyDiv w:val="1"/>
      <w:marLeft w:val="0"/>
      <w:marRight w:val="0"/>
      <w:marTop w:val="0"/>
      <w:marBottom w:val="0"/>
      <w:divBdr>
        <w:top w:val="none" w:sz="0" w:space="0" w:color="auto"/>
        <w:left w:val="none" w:sz="0" w:space="0" w:color="auto"/>
        <w:bottom w:val="none" w:sz="0" w:space="0" w:color="auto"/>
        <w:right w:val="none" w:sz="0" w:space="0" w:color="auto"/>
      </w:divBdr>
    </w:div>
    <w:div w:id="1853839917">
      <w:bodyDiv w:val="1"/>
      <w:marLeft w:val="0"/>
      <w:marRight w:val="0"/>
      <w:marTop w:val="0"/>
      <w:marBottom w:val="0"/>
      <w:divBdr>
        <w:top w:val="none" w:sz="0" w:space="0" w:color="auto"/>
        <w:left w:val="none" w:sz="0" w:space="0" w:color="auto"/>
        <w:bottom w:val="none" w:sz="0" w:space="0" w:color="auto"/>
        <w:right w:val="none" w:sz="0" w:space="0" w:color="auto"/>
      </w:divBdr>
    </w:div>
    <w:div w:id="1861815544">
      <w:bodyDiv w:val="1"/>
      <w:marLeft w:val="0"/>
      <w:marRight w:val="0"/>
      <w:marTop w:val="0"/>
      <w:marBottom w:val="0"/>
      <w:divBdr>
        <w:top w:val="none" w:sz="0" w:space="0" w:color="auto"/>
        <w:left w:val="none" w:sz="0" w:space="0" w:color="auto"/>
        <w:bottom w:val="none" w:sz="0" w:space="0" w:color="auto"/>
        <w:right w:val="none" w:sz="0" w:space="0" w:color="auto"/>
      </w:divBdr>
    </w:div>
    <w:div w:id="1885288108">
      <w:bodyDiv w:val="1"/>
      <w:marLeft w:val="0"/>
      <w:marRight w:val="0"/>
      <w:marTop w:val="0"/>
      <w:marBottom w:val="0"/>
      <w:divBdr>
        <w:top w:val="none" w:sz="0" w:space="0" w:color="auto"/>
        <w:left w:val="none" w:sz="0" w:space="0" w:color="auto"/>
        <w:bottom w:val="none" w:sz="0" w:space="0" w:color="auto"/>
        <w:right w:val="none" w:sz="0" w:space="0" w:color="auto"/>
      </w:divBdr>
    </w:div>
    <w:div w:id="1887522041">
      <w:bodyDiv w:val="1"/>
      <w:marLeft w:val="0"/>
      <w:marRight w:val="0"/>
      <w:marTop w:val="0"/>
      <w:marBottom w:val="0"/>
      <w:divBdr>
        <w:top w:val="none" w:sz="0" w:space="0" w:color="auto"/>
        <w:left w:val="none" w:sz="0" w:space="0" w:color="auto"/>
        <w:bottom w:val="none" w:sz="0" w:space="0" w:color="auto"/>
        <w:right w:val="none" w:sz="0" w:space="0" w:color="auto"/>
      </w:divBdr>
    </w:div>
    <w:div w:id="1907180522">
      <w:bodyDiv w:val="1"/>
      <w:marLeft w:val="0"/>
      <w:marRight w:val="0"/>
      <w:marTop w:val="0"/>
      <w:marBottom w:val="0"/>
      <w:divBdr>
        <w:top w:val="none" w:sz="0" w:space="0" w:color="auto"/>
        <w:left w:val="none" w:sz="0" w:space="0" w:color="auto"/>
        <w:bottom w:val="none" w:sz="0" w:space="0" w:color="auto"/>
        <w:right w:val="none" w:sz="0" w:space="0" w:color="auto"/>
      </w:divBdr>
    </w:div>
    <w:div w:id="1979188318">
      <w:bodyDiv w:val="1"/>
      <w:marLeft w:val="0"/>
      <w:marRight w:val="0"/>
      <w:marTop w:val="0"/>
      <w:marBottom w:val="0"/>
      <w:divBdr>
        <w:top w:val="none" w:sz="0" w:space="0" w:color="auto"/>
        <w:left w:val="none" w:sz="0" w:space="0" w:color="auto"/>
        <w:bottom w:val="none" w:sz="0" w:space="0" w:color="auto"/>
        <w:right w:val="none" w:sz="0" w:space="0" w:color="auto"/>
      </w:divBdr>
    </w:div>
    <w:div w:id="1980917257">
      <w:bodyDiv w:val="1"/>
      <w:marLeft w:val="0"/>
      <w:marRight w:val="0"/>
      <w:marTop w:val="0"/>
      <w:marBottom w:val="0"/>
      <w:divBdr>
        <w:top w:val="none" w:sz="0" w:space="0" w:color="auto"/>
        <w:left w:val="none" w:sz="0" w:space="0" w:color="auto"/>
        <w:bottom w:val="none" w:sz="0" w:space="0" w:color="auto"/>
        <w:right w:val="none" w:sz="0" w:space="0" w:color="auto"/>
      </w:divBdr>
    </w:div>
    <w:div w:id="2002543080">
      <w:bodyDiv w:val="1"/>
      <w:marLeft w:val="0"/>
      <w:marRight w:val="0"/>
      <w:marTop w:val="0"/>
      <w:marBottom w:val="0"/>
      <w:divBdr>
        <w:top w:val="none" w:sz="0" w:space="0" w:color="auto"/>
        <w:left w:val="none" w:sz="0" w:space="0" w:color="auto"/>
        <w:bottom w:val="none" w:sz="0" w:space="0" w:color="auto"/>
        <w:right w:val="none" w:sz="0" w:space="0" w:color="auto"/>
      </w:divBdr>
    </w:div>
    <w:div w:id="2021925301">
      <w:bodyDiv w:val="1"/>
      <w:marLeft w:val="0"/>
      <w:marRight w:val="0"/>
      <w:marTop w:val="0"/>
      <w:marBottom w:val="0"/>
      <w:divBdr>
        <w:top w:val="none" w:sz="0" w:space="0" w:color="auto"/>
        <w:left w:val="none" w:sz="0" w:space="0" w:color="auto"/>
        <w:bottom w:val="none" w:sz="0" w:space="0" w:color="auto"/>
        <w:right w:val="none" w:sz="0" w:space="0" w:color="auto"/>
      </w:divBdr>
    </w:div>
    <w:div w:id="2032022427">
      <w:bodyDiv w:val="1"/>
      <w:marLeft w:val="0"/>
      <w:marRight w:val="0"/>
      <w:marTop w:val="0"/>
      <w:marBottom w:val="0"/>
      <w:divBdr>
        <w:top w:val="none" w:sz="0" w:space="0" w:color="auto"/>
        <w:left w:val="none" w:sz="0" w:space="0" w:color="auto"/>
        <w:bottom w:val="none" w:sz="0" w:space="0" w:color="auto"/>
        <w:right w:val="none" w:sz="0" w:space="0" w:color="auto"/>
      </w:divBdr>
    </w:div>
    <w:div w:id="2079588924">
      <w:bodyDiv w:val="1"/>
      <w:marLeft w:val="0"/>
      <w:marRight w:val="0"/>
      <w:marTop w:val="0"/>
      <w:marBottom w:val="0"/>
      <w:divBdr>
        <w:top w:val="none" w:sz="0" w:space="0" w:color="auto"/>
        <w:left w:val="none" w:sz="0" w:space="0" w:color="auto"/>
        <w:bottom w:val="none" w:sz="0" w:space="0" w:color="auto"/>
        <w:right w:val="none" w:sz="0" w:space="0" w:color="auto"/>
      </w:divBdr>
    </w:div>
    <w:div w:id="2085755449">
      <w:bodyDiv w:val="1"/>
      <w:marLeft w:val="0"/>
      <w:marRight w:val="0"/>
      <w:marTop w:val="0"/>
      <w:marBottom w:val="0"/>
      <w:divBdr>
        <w:top w:val="none" w:sz="0" w:space="0" w:color="auto"/>
        <w:left w:val="none" w:sz="0" w:space="0" w:color="auto"/>
        <w:bottom w:val="none" w:sz="0" w:space="0" w:color="auto"/>
        <w:right w:val="none" w:sz="0" w:space="0" w:color="auto"/>
      </w:divBdr>
    </w:div>
    <w:div w:id="2109306816">
      <w:bodyDiv w:val="1"/>
      <w:marLeft w:val="0"/>
      <w:marRight w:val="0"/>
      <w:marTop w:val="0"/>
      <w:marBottom w:val="0"/>
      <w:divBdr>
        <w:top w:val="none" w:sz="0" w:space="0" w:color="auto"/>
        <w:left w:val="none" w:sz="0" w:space="0" w:color="auto"/>
        <w:bottom w:val="none" w:sz="0" w:space="0" w:color="auto"/>
        <w:right w:val="none" w:sz="0" w:space="0" w:color="auto"/>
      </w:divBdr>
    </w:div>
    <w:div w:id="2135319356">
      <w:bodyDiv w:val="1"/>
      <w:marLeft w:val="0"/>
      <w:marRight w:val="0"/>
      <w:marTop w:val="0"/>
      <w:marBottom w:val="0"/>
      <w:divBdr>
        <w:top w:val="none" w:sz="0" w:space="0" w:color="auto"/>
        <w:left w:val="none" w:sz="0" w:space="0" w:color="auto"/>
        <w:bottom w:val="none" w:sz="0" w:space="0" w:color="auto"/>
        <w:right w:val="none" w:sz="0" w:space="0" w:color="auto"/>
      </w:divBdr>
    </w:div>
    <w:div w:id="2136172826">
      <w:bodyDiv w:val="1"/>
      <w:marLeft w:val="0"/>
      <w:marRight w:val="0"/>
      <w:marTop w:val="0"/>
      <w:marBottom w:val="0"/>
      <w:divBdr>
        <w:top w:val="none" w:sz="0" w:space="0" w:color="auto"/>
        <w:left w:val="none" w:sz="0" w:space="0" w:color="auto"/>
        <w:bottom w:val="none" w:sz="0" w:space="0" w:color="auto"/>
        <w:right w:val="none" w:sz="0" w:space="0" w:color="auto"/>
      </w:divBdr>
    </w:div>
    <w:div w:id="213813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urnal.idu.ac.id/index.php/DefenseJournal" TargetMode="Externa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creativecommons.org/licenses/by-nc/4.0/)" TargetMode="External"/><Relationship Id="rId22"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vi%20MR\Downloads\Template%20Journal%20UNHAN%20FINAL.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57272CD-BBDC-4EEA-A3ED-AFE1E1DDC930}"/>
      </w:docPartPr>
      <w:docPartBody>
        <w:p w:rsidR="00000000" w:rsidRDefault="00A719CD">
          <w:r w:rsidRPr="0075520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ulliver">
    <w:altName w:val="Calibri"/>
    <w:panose1 w:val="00000000000000000000"/>
    <w:charset w:val="00"/>
    <w:family w:val="modern"/>
    <w:notTrueType/>
    <w:pitch w:val="variable"/>
    <w:sig w:usb0="800000AF" w:usb1="50002048"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9CD"/>
    <w:rsid w:val="00A719CD"/>
    <w:rsid w:val="00C63AE9"/>
    <w:rsid w:val="00EF074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19C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0B45FD-0959-4A65-930B-9E5C1E07FAAB}">
  <we:reference id="wa104382081" version="1.55.1.0" store="en-US" storeType="OMEX"/>
  <we:alternateReferences>
    <we:reference id="wa104382081" version="1.55.1.0" store="" storeType="OMEX"/>
  </we:alternateReferences>
  <we:properties>
    <we:property name="MENDELEY_CITATIONS" value="[{&quot;citationID&quot;:&quot;MENDELEY_CITATION_9cdd21e3-c785-40f4-817a-c4cf4240739c&quot;,&quot;citationItems&quot;:[{&quot;id&quot;:&quot;bc018b86-0e20-5f0a-b1b1-0fa9def3ec80&quot;,&quot;itemData&quot;:{&quot;DOI&quot;:&quot;10.30659/jpsa.v16i1.4320&quot;,&quot;ISSN&quot;:&quot;1829-9172&quot;,&quot;abstract&quot;:&quot;Walaupun Indonesia sebagai negara maritime dengan sebagian besar berupa lautan, tetapi terdapat beberapa wilayah di Indonesia yang berbatasan darat dengan negara tetangga, yaitu di Pulau Kalimantan yang berbatasan dengan Malaysia, Papua berbatasan dengan Papua Nugini, dan Nusa Tenggara Timur dimana berbatasan dengan Timor Leste. Daerah perbatasan ini dapat dianggap sebagai tolak ukur pembangunan dari suatu negara. Hal ini dikarenakan karena secara geografis Kawasan perbatasan jauh dari pusat Pemerintahan, maka apabila kondisi Kawasan perbatasan maju jika ditinjau dari pembangunannya maka Pemerintah dapat dianggap secara umum telah berhasil meratakan pembangunan. Pembangunan infrastruktur adalah salah satu hal yang paling menonjol di daerah perbatasan. Dengan infrastruktur yang lengkap dan bermutu baik, maka Kawasan perbatasan sebagai cerminan diri dari suatu negara akan terasa semakin jelas. Namun demikian, sebagaimana konsep dasar pembangunan infrastruktur yang ada, pembangunan di daerah perbatasan pun perlu memperhitungkan karakteristik geoteknik wilayah tersebut. Posisi daerah perbatasan yang umumnya jauh dan sukar dijangkau pun membuat pembangunan infrastruktur menemui kendalanya sendiri. Oleh karena itu, pada tulisan ini melakukan tinjauan terhadap permasalahan geoteknik berdasarkan studi literatur yang ada di daerah perbatasan Indonesia yang berbatasan dengan Timor Leste, yaitu Kabupaten Belu. Sehingga diharapkan dapat sebagai salah satu kontribusi dalam memberikan sumbangsih referensi mengenai keadaan di daerah perbatasan. Kondisi geoteknik daerah perbatasan yang ditinjau pada tulisan ini mencangkup kondisi tanah, batuan dan topografi, yang dapat digunakan sebagai dasar dari pembangunan infrastruktur.&quot;,&quot;author&quot;:[{&quot;dropping-particle&quot;:&quot;&quot;,&quot;family&quot;:&quot;Sari&quot;,&quot;given&quot;:&quot;Undayani Cita&quot;,&quot;non-dropping-particle&quot;:&quot;&quot;,&quot;parse-names&quot;:false,&quot;suffix&quot;:&quot;&quot;},{&quot;dropping-particle&quot;:&quot;&quot;,&quot;family&quot;:&quot;Rahman&quot;,&quot;given&quot;:&quot;Boby&quot;,&quot;non-dropping-particle&quot;:&quot;&quot;,&quot;parse-names&quot;:false,&quot;suffix&quot;:&quot;&quot;}],&quot;container-title&quot;:&quot;Jurnal Planologi&quot;,&quot;id&quot;:&quot;bc018b86-0e20-5f0a-b1b1-0fa9def3ec80&quot;,&quot;issue&quot;:&quot;1&quot;,&quot;issued&quot;:{&quot;date-parts&quot;:[[&quot;2019&quot;]]},&quot;page&quot;:&quot;32&quot;,&quot;title&quot;:&quot;Studi Literatur: Kajian Geoteknik Daerah Perbatasan sebagai Salah Satu Faktor dalam Penguatan Infrastruktur Daerah Perbatasan di Kabupaten Belu, Nusa Tenggara Timur&quot;,&quot;type&quot;:&quot;article-journal&quot;,&quot;volume&quot;:&quot;16&quot;},&quot;uris&quot;:[&quot;http://www.mendeley.com/documents/?uuid=1a0b70e3-ab7d-46e9-a5bf-c63b1b23fa42&quot;],&quot;isTemporary&quot;:false,&quot;legacyDesktopId&quot;:&quot;1a0b70e3-ab7d-46e9-a5bf-c63b1b23fa42&quot;}],&quot;properties&quot;:{&quot;noteIndex&quot;:0},&quot;isEdited&quot;:false,&quot;manualOverride&quot;:{&quot;citeprocText&quot;:&quot;(Sari &amp;#38; Rahman, 2019)&quot;,&quot;isManuallyOverridden&quot;:false,&quot;manualOverrideText&quot;:&quot;&quot;},&quot;citationTag&quot;:&quot;MENDELEY_CITATION_v3_eyJjaXRhdGlvbklEIjoiTUVOREVMRVlfQ0lUQVRJT05fOWNkZDIxZTMtYzc4NS00MGY0LTgxN2EtYzRjZjQyNDA3MzljIiwiY2l0YXRpb25JdGVtcyI6W3siaWQiOiJiYzAxOGI4Ni0wZTIwLTVmMGEtYjFiMS0wZmE5ZGVmM2VjODAiLCJpdGVtRGF0YSI6eyJET0kiOiIxMC4zMDY1OS9qcHNhLnYxNmkxLjQzMjAiLCJJU1NOIjoiMTgyOS05MTcyIiwiYWJzdHJhY3QiOiJXYWxhdXB1biBJbmRvbmVzaWEgc2ViYWdhaSBuZWdhcmEgbWFyaXRpbWUgZGVuZ2FuIHNlYmFnaWFuIGJlc2FyIGJlcnVwYSBsYXV0YW4sIHRldGFwaSB0ZXJkYXBhdCBiZWJlcmFwYSB3aWxheWFoIGRpIEluZG9uZXNpYSB5YW5nIGJlcmJhdGFzYW4gZGFyYXQgZGVuZ2FuIG5lZ2FyYSB0ZXRhbmdnYSwgeWFpdHUgZGkgUHVsYXUgS2FsaW1hbnRhbiB5YW5nIGJlcmJhdGFzYW4gZGVuZ2FuIE1hbGF5c2lhLCBQYXB1YSBiZXJiYXRhc2FuIGRlbmdhbiBQYXB1YSBOdWdpbmksIGRhbiBOdXNhIFRlbmdnYXJhIFRpbXVyIGRpbWFuYSBiZXJiYXRhc2FuIGRlbmdhbiBUaW1vciBMZXN0ZS4gRGFlcmFoIHBlcmJhdGFzYW4gaW5pIGRhcGF0IGRpYW5nZ2FwIHNlYmFnYWkgdG9sYWsgdWt1ciBwZW1iYW5ndW5hbiBkYXJpIHN1YXR1IG5lZ2FyYS4gSGFsIGluaSBkaWthcmVuYWthbiBrYXJlbmEgc2VjYXJhIGdlb2dyYWZpcyBLYXdhc2FuIHBlcmJhdGFzYW4gamF1aCBkYXJpIHB1c2F0IFBlbWVyaW50YWhhbiwgbWFrYSBhcGFiaWxhIGtvbmRpc2kgS2F3YXNhbiBwZXJiYXRhc2FuIG1hanUgamlrYSBkaXRpbmphdSBkYXJpIHBlbWJhbmd1bmFubnlhIG1ha2EgUGVtZXJpbnRhaCBkYXBhdCBkaWFuZ2dhcCBzZWNhcmEgdW11bSB0ZWxhaCBiZXJoYXNpbCBtZXJhdGFrYW4gcGVtYmFuZ3VuYW4uIFBlbWJhbmd1bmFuIGluZnJhc3RydWt0dXIgYWRhbGFoIHNhbGFoIHNhdHUgaGFsIHlhbmcgcGFsaW5nIG1lbm9uam9sIGRpIGRhZXJhaCBwZXJiYXRhc2FuLiBEZW5nYW4gaW5mcmFzdHJ1a3R1ciB5YW5nIGxlbmdrYXAgZGFuIGJlcm11dHUgYmFpaywgbWFrYSBLYXdhc2FuIHBlcmJhdGFzYW4gc2ViYWdhaSBjZXJtaW5hbiBkaXJpIGRhcmkgc3VhdHUgbmVnYXJhIGFrYW4gdGVyYXNhIHNlbWFraW4gamVsYXMuIE5hbXVuIGRlbWlraWFuLCBzZWJhZ2FpbWFuYSBrb25zZXAgZGFzYXIgcGVtYmFuZ3VuYW4gaW5mcmFzdHJ1a3R1ciB5YW5nIGFkYSwgcGVtYmFuZ3VuYW4gZGkgZGFlcmFoIHBlcmJhdGFzYW4gcHVuIHBlcmx1IG1lbXBlcmhpdHVuZ2thbiBrYXJha3RlcmlzdGlrIGdlb3Rla25payB3aWxheWFoIHRlcnNlYnV0LiBQb3Npc2kgZGFlcmFoIHBlcmJhdGFzYW4geWFuZyB1bXVtbnlhIGphdWggZGFuIHN1a2FyIGRpamFuZ2thdSBwdW4gbWVtYnVhdCBwZW1iYW5ndW5hbiBpbmZyYXN0cnVrdHVyIG1lbmVtdWkga2VuZGFsYW55YSBzZW5kaXJpLiBPbGVoIGthcmVuYSBpdHUsIHBhZGEgdHVsaXNhbiBpbmkgbWVsYWt1a2FuIHRpbmphdWFuIHRlcmhhZGFwIHBlcm1hc2FsYWhhbiBnZW90ZWtuaWsgYmVyZGFzYXJrYW4gc3R1ZGkgbGl0ZXJhdHVyIHlhbmcgYWRhIGRpIGRhZXJhaCBwZXJiYXRhc2FuIEluZG9uZXNpYSB5YW5nIGJlcmJhdGFzYW4gZGVuZ2FuIFRpbW9yIExlc3RlLCB5YWl0dSBLYWJ1cGF0ZW4gQmVsdS4gU2VoaW5nZ2EgZGloYXJhcGthbiBkYXBhdCBzZWJhZ2FpIHNhbGFoIHNhdHUga29udHJpYnVzaSBkYWxhbSBtZW1iZXJpa2FuIHN1bWJhbmdzaWggcmVmZXJlbnNpIG1lbmdlbmFpIGtlYWRhYW4gZGkgZGFlcmFoIHBlcmJhdGFzYW4uIEtvbmRpc2kgZ2VvdGVrbmlrIGRhZXJhaCBwZXJiYXRhc2FuIHlhbmcgZGl0aW5qYXUgcGFkYSB0dWxpc2FuIGluaSBtZW5jYW5na3VwIGtvbmRpc2kgdGFuYWgsIGJhdHVhbiBkYW4gdG9wb2dyYWZpLCB5YW5nIGRhcGF0IGRpZ3VuYWthbiBzZWJhZ2FpIGRhc2FyIGRhcmkgcGVtYmFuZ3VuYW4gaW5mcmFzdHJ1a3R1ci4iLCJhdXRob3IiOlt7ImRyb3BwaW5nLXBhcnRpY2xlIjoiIiwiZmFtaWx5IjoiU2FyaSIsImdpdmVuIjoiVW5kYXlhbmkgQ2l0YSIsIm5vbi1kcm9wcGluZy1wYXJ0aWNsZSI6IiIsInBhcnNlLW5hbWVzIjpmYWxzZSwic3VmZml4IjoiIn0seyJkcm9wcGluZy1wYXJ0aWNsZSI6IiIsImZhbWlseSI6IlJhaG1hbiIsImdpdmVuIjoiQm9ieSIsIm5vbi1kcm9wcGluZy1wYXJ0aWNsZSI6IiIsInBhcnNlLW5hbWVzIjpmYWxzZSwic3VmZml4IjoiIn1dLCJjb250YWluZXItdGl0bGUiOiJKdXJuYWwgUGxhbm9sb2dpIiwiaWQiOiJiYzAxOGI4Ni0wZTIwLTVmMGEtYjFiMS0wZmE5ZGVmM2VjODAiLCJpc3N1ZSI6IjEiLCJpc3N1ZWQiOnsiZGF0ZS1wYXJ0cyI6W1siMjAxOSJdXX0sInBhZ2UiOiIzMiIsInRpdGxlIjoiU3R1ZGkgTGl0ZXJhdHVyOiBLYWppYW4gR2VvdGVrbmlrIERhZXJhaCBQZXJiYXRhc2FuIHNlYmFnYWkgU2FsYWggU2F0dSBGYWt0b3IgZGFsYW0gUGVuZ3VhdGFuIEluZnJhc3RydWt0dXIgRGFlcmFoIFBlcmJhdGFzYW4gZGkgS2FidXBhdGVuIEJlbHUsIE51c2EgVGVuZ2dhcmEgVGltdXIiLCJ0eXBlIjoiYXJ0aWNsZS1qb3VybmFsIiwidm9sdW1lIjoiMTYifSwidXJpcyI6WyJodHRwOi8vd3d3Lm1lbmRlbGV5LmNvbS9kb2N1bWVudHMvP3V1aWQ9MWEwYjcwZTMtYWI3ZC00NmU5LWE1YmYtYzYzYjFiMjNmYTQyIl0sImlzVGVtcG9yYXJ5IjpmYWxzZSwibGVnYWN5RGVza3RvcElkIjoiMWEwYjcwZTMtYWI3ZC00NmU5LWE1YmYtYzYzYjFiMjNmYTQyIn1dLCJwcm9wZXJ0aWVzIjp7Im5vdGVJbmRleCI6MH0sImlzRWRpdGVkIjpmYWxzZSwibWFudWFsT3ZlcnJpZGUiOnsiY2l0ZXByb2NUZXh0IjoiKFNhcmkgJiMzODsgUmFobWFuLCAyMDE5KSIsImlzTWFudWFsbHlPdmVycmlkZGVuIjpmYWxzZSwibWFudWFsT3ZlcnJpZGVUZXh0IjoiIn19&quot;},{&quot;citationID&quot;:&quot;MENDELEY_CITATION_4137dc08-33b6-411c-bce2-141b6147c511&quot;,&quot;citationItems&quot;:[{&quot;id&quot;:&quot;b64b32cc-ca39-5394-a341-3854855241e8&quot;,&quot;itemData&quot;:{&quot;author&quot;:[{&quot;dropping-particle&quot;:&quot;&quot;,&quot;family&quot;:&quot;Fachri&quot;,&quot;given&quot;:&quot;Yuli&quot;,&quot;non-dropping-particle&quot;:&quot;&quot;,&quot;parse-names&quot;:false,&quot;suffix&quot;:&quot;&quot;}],&quot;container-title&quot;:&quot;Politik, Birokrasi dan Perubahan Sosial Ke-II “Pilkada Serentak, Untung Rugi dan Korupsi Politik”&quot;,&quot;id&quot;:&quot;b64b32cc-ca39-5394-a341-3854855241e8&quot;,&quot;issued&quot;:{&quot;date-parts&quot;:[[&quot;2015&quot;]]},&quot;page&quot;:&quot;2015&quot;,&quot;title&quot;:&quot;KEBIJAKAN PEMERINTAH INDONESIA DALAM PENGELOLAAN WILAYAH PERBATASAN (STUDI KASUS PERBATASAN INDONESIA DAN MALAYSIA)&quot;,&quot;type&quot;:&quot;article-journal&quot;},&quot;uris&quot;:[&quot;http://www.mendeley.com/documents/?uuid=10631950-1d85-4154-bc27-b66e1cdcf94b&quot;],&quot;isTemporary&quot;:false,&quot;legacyDesktopId&quot;:&quot;10631950-1d85-4154-bc27-b66e1cdcf94b&quot;},{&quot;id&quot;:&quot;742fa28e-2922-5bce-9899-dbdfe15c32f0&quot;,&quot;itemData&quot;:{&quot;abstract&quot;:&quot;Pembangunan kawasan perbatasan selalu menjadi tema perbincangan yang menarik, hal ini terbukti ketika isu pembangunan kawasan perbatasan masuk menjadi salah satu agenda dalam rencana pembangunan nasional. Perbatasan negara mempunyai makna strategis bagi Indonesia terutama dari sisi pertahanan-keamanan, ekonomi-perdagangan dan sosial-budaya. Artikel ini merupakan sebuah upaya untuk mendeskripsi pengelolaan kawasan perbatasan darat yang terdapat di Kalimantan Utara. Kawasan perbatasan darat provinsi Kalimantan Utara berada di Kabupaten Malinau dan Kabupaten Nunukan tersebar di 17 Kecamatan yang mana berbatasan langsung dengan negara tetangga Malaysia. Posisi yang berdekatan memungkinkan terjadinya interaksi dan aktivitas-aktivitas lintas batas negara antar masyarakat di kawasan perbatasan darat tersebut. Dengan segala potensi yang dimilikinya kawasan perbatasan di Kalimantan Utara mempunyai potensi yang sangat besar untuk dikembangkan, sehingga dibutuhkan kebijakan dan pengelolaan yang tepat agar ekspektasi pemerintah dan masyarakat untuk menjadikan kawasan perbatasan sebagai pusat pertumbuhan ekonomi baru dapat diwujudkan.&quot;,&quot;author&quot;:[{&quot;dropping-particle&quot;:&quot;&quot;,&quot;family&quot;:&quot;Sudiar&quot;,&quot;given&quot;:&quot;Sonny&quot;,&quot;non-dropping-particle&quot;:&quot;&quot;,&quot;parse-names&quot;:false,&quot;suffix&quot;:&quot;&quot;}],&quot;container-title&quot;:&quot;Jurnal Administrative Reform&quot;,&quot;id&quot;:&quot;742fa28e-2922-5bce-9899-dbdfe15c32f0&quot;,&quot;issue&quot;:&quot;4&quot;,&quot;issued&quot;:{&quot;date-parts&quot;:[[&quot;2015&quot;]]},&quot;page&quot;:&quot;489-500&quot;,&quot;title&quot;:&quot;Pembangunan Wilayah Perbatasan Negara: Gambaran Tentang Strategi Pengelolaan Kawasan Perbatasan Darat di Provinsi Kalimantan Utara&quot;,&quot;type&quot;:&quot;article-journal&quot;,&quot;volume&quot;:&quot;3&quot;},&quot;uris&quot;:[&quot;http://www.mendeley.com/documents/?uuid=b8e1310a-624f-4d0b-ae2c-946a27e41ed3&quot;],&quot;isTemporary&quot;:false,&quot;legacyDesktopId&quot;:&quot;b8e1310a-624f-4d0b-ae2c-946a27e41ed3&quot;}],&quot;properties&quot;:{&quot;noteIndex&quot;:0},&quot;isEdited&quot;:false,&quot;manualOverride&quot;:{&quot;citeprocText&quot;:&quot;(Fachri, 2015; Sudiar, 2015)&quot;,&quot;isManuallyOverridden&quot;:false,&quot;manualOverrideText&quot;:&quot;&quot;},&quot;citationTag&quot;:&quot;MENDELEY_CITATION_v3_eyJjaXRhdGlvbklEIjoiTUVOREVMRVlfQ0lUQVRJT05fNDEzN2RjMDgtMzNiNi00MTFjLWJjZTItMTQxYjYxNDdjNTExIiwiY2l0YXRpb25JdGVtcyI6W3siaWQiOiJiNjRiMzJjYy1jYTM5LTUzOTQtYTM0MS0zODU0ODU1MjQxZTgiLCJpdGVtRGF0YSI6eyJhdXRob3IiOlt7ImRyb3BwaW5nLXBhcnRpY2xlIjoiIiwiZmFtaWx5IjoiRmFjaHJpIiwiZ2l2ZW4iOiJZdWxpIiwibm9uLWRyb3BwaW5nLXBhcnRpY2xlIjoiIiwicGFyc2UtbmFtZXMiOmZhbHNlLCJzdWZmaXgiOiIifV0sImNvbnRhaW5lci10aXRsZSI6IlBvbGl0aWssIEJpcm9rcmFzaSBkYW4gUGVydWJhaGFuIFNvc2lhbCBLZS1JSSDigJxQaWxrYWRhIFNlcmVudGFrLCBVbnR1bmcgUnVnaSBkYW4gS29ydXBzaSBQb2xpdGlr4oCdIiwiaWQiOiJiNjRiMzJjYy1jYTM5LTUzOTQtYTM0MS0zODU0ODU1MjQxZTgiLCJpc3N1ZWQiOnsiZGF0ZS1wYXJ0cyI6W1siMjAxNSJdXX0sInBhZ2UiOiIyMDE1IiwidGl0bGUiOiJLRUJJSkFLQU4gUEVNRVJJTlRBSCBJTkRPTkVTSUEgREFMQU0gUEVOR0VMT0xBQU4gV0lMQVlBSCBQRVJCQVRBU0FOIChTVFVESSBLQVNVUyBQRVJCQVRBU0FOIElORE9ORVNJQSBEQU4gTUFMQVlTSUEpIiwidHlwZSI6ImFydGljbGUtam91cm5hbCJ9LCJ1cmlzIjpbImh0dHA6Ly93d3cubWVuZGVsZXkuY29tL2RvY3VtZW50cy8/dXVpZD0xMDYzMTk1MC0xZDg1LTQxNTQtYmMyNy1iNjZlMWNkY2Y5NGIiXSwiaXNUZW1wb3JhcnkiOmZhbHNlLCJsZWdhY3lEZXNrdG9wSWQiOiIxMDYzMTk1MC0xZDg1LTQxNTQtYmMyNy1iNjZlMWNkY2Y5NGIifSx7ImlkIjoiNzQyZmEyOGUtMjkyMi01YmNlLTk4OTktZGJkZmUxNWMzMmYwIiwiaXRlbURhdGEiOnsiYWJzdHJhY3QiOiJQZW1iYW5ndW5hbiBrYXdhc2FuIHBlcmJhdGFzYW4gc2VsYWx1IG1lbmphZGkgdGVtYSBwZXJiaW5jYW5nYW4geWFuZyBtZW5hcmlrLCBoYWwgaW5pIHRlcmJ1a3RpIGtldGlrYSBpc3UgcGVtYmFuZ3VuYW4ga2F3YXNhbiBwZXJiYXRhc2FuIG1hc3VrIG1lbmphZGkgc2FsYWggc2F0dSBhZ2VuZGEgZGFsYW0gcmVuY2FuYSBwZW1iYW5ndW5hbiBuYXNpb25hbC4gUGVyYmF0YXNhbiBuZWdhcmEgbWVtcHVueWFpIG1ha25hIHN0cmF0ZWdpcyBiYWdpIEluZG9uZXNpYSB0ZXJ1dGFtYSBkYXJpIHNpc2kgcGVydGFoYW5hbi1rZWFtYW5hbiwgZWtvbm9taS1wZXJkYWdhbmdhbiBkYW4gc29zaWFsLWJ1ZGF5YS4gQXJ0aWtlbCBpbmkgbWVydXBha2FuIHNlYnVhaCB1cGF5YSB1bnR1ayBtZW5kZXNrcmlwc2kgcGVuZ2Vsb2xhYW4ga2F3YXNhbiBwZXJiYXRhc2FuIGRhcmF0IHlhbmcgdGVyZGFwYXQgZGkgS2FsaW1hbnRhbiBVdGFyYS4gS2F3YXNhbiBwZXJiYXRhc2FuIGRhcmF0IHByb3ZpbnNpIEthbGltYW50YW4gVXRhcmEgYmVyYWRhIGRpIEthYnVwYXRlbiBNYWxpbmF1IGRhbiBLYWJ1cGF0ZW4gTnVudWthbiB0ZXJzZWJhciBkaSAxNyBLZWNhbWF0YW4geWFuZyBtYW5hIGJlcmJhdGFzYW4gbGFuZ3N1bmcgZGVuZ2FuIG5lZ2FyYSB0ZXRhbmdnYSBNYWxheXNpYS4gUG9zaXNpIHlhbmcgYmVyZGVrYXRhbiBtZW11bmdraW5rYW4gdGVyamFkaW55YSBpbnRlcmFrc2kgZGFuIGFrdGl2aXRhcy1ha3Rpdml0YXMgbGludGFzIGJhdGFzIG5lZ2FyYSBhbnRhciBtYXN5YXJha2F0IGRpIGthd2FzYW4gcGVyYmF0YXNhbiBkYXJhdCB0ZXJzZWJ1dC4gRGVuZ2FuIHNlZ2FsYSBwb3RlbnNpIHlhbmcgZGltaWxpa2lueWEga2F3YXNhbiBwZXJiYXRhc2FuIGRpIEthbGltYW50YW4gVXRhcmEgbWVtcHVueWFpIHBvdGVuc2kgeWFuZyBzYW5nYXQgYmVzYXIgdW50dWsgZGlrZW1iYW5na2FuLCBzZWhpbmdnYSBkaWJ1dHVoa2FuIGtlYmlqYWthbiBkYW4gcGVuZ2Vsb2xhYW4geWFuZyB0ZXBhdCBhZ2FyIGVrc3Bla3Rhc2kgcGVtZXJpbnRhaCBkYW4gbWFzeWFyYWthdCB1bnR1ayBtZW5qYWRpa2FuIGthd2FzYW4gcGVyYmF0YXNhbiBzZWJhZ2FpIHB1c2F0IHBlcnR1bWJ1aGFuIGVrb25vbWkgYmFydSBkYXBhdCBkaXd1anVka2FuLiIsImF1dGhvciI6W3siZHJvcHBpbmctcGFydGljbGUiOiIiLCJmYW1pbHkiOiJTdWRpYXIiLCJnaXZlbiI6IlNvbm55Iiwibm9uLWRyb3BwaW5nLXBhcnRpY2xlIjoiIiwicGFyc2UtbmFtZXMiOmZhbHNlLCJzdWZmaXgiOiIifV0sImNvbnRhaW5lci10aXRsZSI6Ikp1cm5hbCBBZG1pbmlzdHJhdGl2ZSBSZWZvcm0iLCJpZCI6Ijc0MmZhMjhlLTI5MjItNWJjZS05ODk5LWRiZGZlMTVjMzJmMCIsImlzc3VlIjoiNCIsImlzc3VlZCI6eyJkYXRlLXBhcnRzIjpbWyIyMDE1Il1dfSwicGFnZSI6IjQ4OS01MDAiLCJ0aXRsZSI6IlBlbWJhbmd1bmFuIFdpbGF5YWggUGVyYmF0YXNhbiBOZWdhcmE6IEdhbWJhcmFuIFRlbnRhbmcgU3RyYXRlZ2kgUGVuZ2Vsb2xhYW4gS2F3YXNhbiBQZXJiYXRhc2FuIERhcmF0IGRpIFByb3ZpbnNpIEthbGltYW50YW4gVXRhcmEiLCJ0eXBlIjoiYXJ0aWNsZS1qb3VybmFsIiwidm9sdW1lIjoiMyJ9LCJ1cmlzIjpbImh0dHA6Ly93d3cubWVuZGVsZXkuY29tL2RvY3VtZW50cy8/dXVpZD1iOGUxMzEwYS02MjRmLTRkMGItYWUyYy05NDZhMjdlNDFlZDMiXSwiaXNUZW1wb3JhcnkiOmZhbHNlLCJsZWdhY3lEZXNrdG9wSWQiOiJiOGUxMzEwYS02MjRmLTRkMGItYWUyYy05NDZhMjdlNDFlZDMifV0sInByb3BlcnRpZXMiOnsibm90ZUluZGV4IjowfSwiaXNFZGl0ZWQiOmZhbHNlLCJtYW51YWxPdmVycmlkZSI6eyJjaXRlcHJvY1RleHQiOiIoRmFjaHJpLCAyMDE1OyBTdWRpYXIsIDIwMTUpIiwiaXNNYW51YWxseU92ZXJyaWRkZW4iOmZhbHNlLCJtYW51YWxPdmVycmlkZVRleHQiOiIifX0=&quot;},{&quot;citationID&quot;:&quot;MENDELEY_CITATION_987131d3-ea16-4907-83bd-1e38da110d48&quot;,&quot;citationItems&quot;:[{&quot;id&quot;:&quot;0685207c-6585-5131-9e57-bdcb04fd8e03&quot;,&quot;itemData&quot;:{&quot;DOI&quot;:&quot;10.36982/jpg.v8i4.3386&quot;,&quot;ISSN&quot;:&quot;2502-0900&quot;,&quot;abstract&quot;:&quot;This study analyzes the collaborative efforts between Indonesia and Timor-Leste to reduce smuggling along their border regions. This qualitative research employs a document study technique, involving the analysis of secondary data obtained from books, journals, websites, and reports and this study utilizes the concepts of Border Diplomacy and International Cooperation. In pursuit of this objective, both countries have implemented border diplomacy to define their national boundaries and foster economic cooperation and cross-border collaboration to strengthen diplomatic relations and promote economic development in the border regions between the two nations. International cooperation in the border region encompasses various sectors, including the economic, social, and cultural realms, aimed at addressing issues such as smuggling. The Border Liaison Committee (BLC), led by the Vice Governor of NTT, serves as Border Liaison Committee and is responsible for coordinating social, economic, and cultural activities to enhance well-being and security in the border areas. Additionally, security cooperation in the border region involves the Indonesian National Police (POLRI) and the Timor-Leste National Police (PNTL) with the goal of addressing illegal entry, smuggling, and cross-border criminal activities. Lastly, the development of Border Crossing Posts (Pos Lintas Batas Negara - PLBN), such as PLBN Mota’ain, PLBN Wini, and PLBN Motamasin, had a significant impact on security, border, the economy, and surveillance between two countries.&quot;,&quot;author&quot;:[{&quot;dropping-particle&quot;:&quot;&quot;,&quot;family&quot;:&quot;Rokhanyah&quot;,&quot;given&quot;:&quot;Hesti&quot;,&quot;non-dropping-particle&quot;:&quot;&quot;,&quot;parse-names&quot;:false,&quot;suffix&quot;:&quot;&quot;},{&quot;dropping-particle&quot;:&quot;&quot;,&quot;family&quot;:&quot;Noor&quot;,&quot;given&quot;:&quot;M. Ilham Nazaruddin&quot;,&quot;non-dropping-particle&quot;:&quot;&quot;,&quot;parse-names&quot;:false,&quot;suffix&quot;:&quot;&quot;},{&quot;dropping-particle&quot;:&quot;&quot;,&quot;family&quot;:&quot;Harahap&quot;,&quot;given&quot;:&quot;Ali Musa&quot;,&quot;non-dropping-particle&quot;:&quot;&quot;,&quot;parse-names&quot;:false,&quot;suffix&quot;:&quot;&quot;},{&quot;dropping-particle&quot;:&quot;&quot;,&quot;family&quot;:&quot;Wijaya&quot;,&quot;given&quot;:&quot;Bagas Sagita&quot;,&quot;non-dropping-particle&quot;:&quot;&quot;,&quot;parse-names&quot;:false,&quot;suffix&quot;:&quot;&quot;},{&quot;dropping-particle&quot;:&quot;&quot;,&quot;family&quot;:&quot;Amalia&quot;,&quot;given&quot;:&quot;Novi Rizka&quot;,&quot;non-dropping-particle&quot;:&quot;&quot;,&quot;parse-names&quot;:false,&quot;suffix&quot;:&quot;&quot;}],&quot;container-title&quot;:&quot;Jurnal Pemerintahan dan Politik&quot;,&quot;id&quot;:&quot;0685207c-6585-5131-9e57-bdcb04fd8e03&quot;,&quot;issue&quot;:&quot;4&quot;,&quot;issued&quot;:{&quot;date-parts&quot;:[[&quot;2023&quot;]]},&quot;page&quot;:&quot;305-313&quot;,&quot;title&quot;:&quot;Kolaborasi Kebijakan Pemerintah dalam Mengurangi Penyelundupan di Daerah Perbatasan (Studi Kasus Republik Indonesia &amp; Republik Demokratik Timor Leste)&quot;,&quot;type&quot;:&quot;article-journal&quot;,&quot;volume&quot;:&quot;8&quot;},&quot;uris&quot;:[&quot;http://www.mendeley.com/documents/?uuid=1ec2cf4f-85c8-4904-aa00-efd62b1349b6&quot;],&quot;isTemporary&quot;:false,&quot;legacyDesktopId&quot;:&quot;1ec2cf4f-85c8-4904-aa00-efd62b1349b6&quot;}],&quot;properties&quot;:{&quot;noteIndex&quot;:0},&quot;isEdited&quot;:false,&quot;manualOverride&quot;:{&quot;citeprocText&quot;:&quot;(Rokhanyah, Noor, Harahap, Wijaya, &amp;#38; Amalia, 2023)&quot;,&quot;isManuallyOverridden&quot;:false,&quot;manualOverrideText&quot;:&quot;&quot;},&quot;citationTag&quot;:&quot;MENDELEY_CITATION_v3_eyJjaXRhdGlvbklEIjoiTUVOREVMRVlfQ0lUQVRJT05fOTg3MTMxZDMtZWExNi00OTA3LTgzYmQtMWUzOGRhMTEwZDQ4IiwiY2l0YXRpb25JdGVtcyI6W3siaWQiOiIwNjg1MjA3Yy02NTg1LTUxMzEtOWU1Ny1iZGNiMDRmZDhlMDMiLCJpdGVtRGF0YSI6eyJET0kiOiIxMC4zNjk4Mi9qcGcudjhpNC4zMzg2IiwiSVNTTiI6IjI1MDItMDkwMCIsImFic3RyYWN0IjoiVGhpcyBzdHVkeSBhbmFseXplcyB0aGUgY29sbGFib3JhdGl2ZSBlZmZvcnRzIGJldHdlZW4gSW5kb25lc2lhIGFuZCBUaW1vci1MZXN0ZSB0byByZWR1Y2Ugc211Z2dsaW5nIGFsb25nIHRoZWlyIGJvcmRlciByZWdpb25zLiBUaGlzIHF1YWxpdGF0aXZlIHJlc2VhcmNoIGVtcGxveXMgYSBkb2N1bWVudCBzdHVkeSB0ZWNobmlxdWUsIGludm9sdmluZyB0aGUgYW5hbHlzaXMgb2Ygc2Vjb25kYXJ5IGRhdGEgb2J0YWluZWQgZnJvbSBib29rcywgam91cm5hbHMsIHdlYnNpdGVzLCBhbmQgcmVwb3J0cyBhbmQgdGhpcyBzdHVkeSB1dGlsaXplcyB0aGUgY29uY2VwdHMgb2YgQm9yZGVyIERpcGxvbWFjeSBhbmQgSW50ZXJuYXRpb25hbCBDb29wZXJhdGlvbi4gSW4gcHVyc3VpdCBvZiB0aGlzIG9iamVjdGl2ZSwgYm90aCBjb3VudHJpZXMgaGF2ZSBpbXBsZW1lbnRlZCBib3JkZXIgZGlwbG9tYWN5IHRvIGRlZmluZSB0aGVpciBuYXRpb25hbCBib3VuZGFyaWVzIGFuZCBmb3N0ZXIgZWNvbm9taWMgY29vcGVyYXRpb24gYW5kIGNyb3NzLWJvcmRlciBjb2xsYWJvcmF0aW9uIHRvIHN0cmVuZ3RoZW4gZGlwbG9tYXRpYyByZWxhdGlvbnMgYW5kIHByb21vdGUgZWNvbm9taWMgZGV2ZWxvcG1lbnQgaW4gdGhlIGJvcmRlciByZWdpb25zIGJldHdlZW4gdGhlIHR3byBuYXRpb25zLiBJbnRlcm5hdGlvbmFsIGNvb3BlcmF0aW9uIGluIHRoZSBib3JkZXIgcmVnaW9uIGVuY29tcGFzc2VzIHZhcmlvdXMgc2VjdG9ycywgaW5jbHVkaW5nIHRoZSBlY29ub21pYywgc29jaWFsLCBhbmQgY3VsdHVyYWwgcmVhbG1zLCBhaW1lZCBhdCBhZGRyZXNzaW5nIGlzc3VlcyBzdWNoIGFzIHNtdWdnbGluZy4gVGhlIEJvcmRlciBMaWFpc29uIENvbW1pdHRlZSAoQkxDKSwgbGVkIGJ5IHRoZSBWaWNlIEdvdmVybm9yIG9mIE5UVCwgc2VydmVzIGFzIEJvcmRlciBMaWFpc29uIENvbW1pdHRlZSBhbmQgaXMgcmVzcG9uc2libGUgZm9yIGNvb3JkaW5hdGluZyBzb2NpYWwsIGVjb25vbWljLCBhbmQgY3VsdHVyYWwgYWN0aXZpdGllcyB0byBlbmhhbmNlIHdlbGwtYmVpbmcgYW5kIHNlY3VyaXR5IGluIHRoZSBib3JkZXIgYXJlYXMuIEFkZGl0aW9uYWxseSwgc2VjdXJpdHkgY29vcGVyYXRpb24gaW4gdGhlIGJvcmRlciByZWdpb24gaW52b2x2ZXMgdGhlIEluZG9uZXNpYW4gTmF0aW9uYWwgUG9saWNlIChQT0xSSSkgYW5kIHRoZSBUaW1vci1MZXN0ZSBOYXRpb25hbCBQb2xpY2UgKFBOVEwpIHdpdGggdGhlIGdvYWwgb2YgYWRkcmVzc2luZyBpbGxlZ2FsIGVudHJ5LCBzbXVnZ2xpbmcsIGFuZCBjcm9zcy1ib3JkZXIgY3JpbWluYWwgYWN0aXZpdGllcy4gTGFzdGx5LCB0aGUgZGV2ZWxvcG1lbnQgb2YgQm9yZGVyIENyb3NzaW5nIFBvc3RzIChQb3MgTGludGFzIEJhdGFzIE5lZ2FyYSAtIFBMQk4pLCBzdWNoIGFzIFBMQk4gTW90YeKAmWFpbiwgUExCTiBXaW5pLCBhbmQgUExCTiBNb3RhbWFzaW4sIGhhZCBhIHNpZ25pZmljYW50IGltcGFjdCBvbiBzZWN1cml0eSwgYm9yZGVyLCB0aGUgZWNvbm9teSwgYW5kIHN1cnZlaWxsYW5jZSBiZXR3ZWVuIHR3byBjb3VudHJpZXMuIiwiYXV0aG9yIjpbeyJkcm9wcGluZy1wYXJ0aWNsZSI6IiIsImZhbWlseSI6IlJva2hhbnlhaCIsImdpdmVuIjoiSGVzdGkiLCJub24tZHJvcHBpbmctcGFydGljbGUiOiIiLCJwYXJzZS1uYW1lcyI6ZmFsc2UsInN1ZmZpeCI6IiJ9LHsiZHJvcHBpbmctcGFydGljbGUiOiIiLCJmYW1pbHkiOiJOb29yIiwiZ2l2ZW4iOiJNLiBJbGhhbSBOYXphcnVkZGluIiwibm9uLWRyb3BwaW5nLXBhcnRpY2xlIjoiIiwicGFyc2UtbmFtZXMiOmZhbHNlLCJzdWZmaXgiOiIifSx7ImRyb3BwaW5nLXBhcnRpY2xlIjoiIiwiZmFtaWx5IjoiSGFyYWhhcCIsImdpdmVuIjoiQWxpIE11c2EiLCJub24tZHJvcHBpbmctcGFydGljbGUiOiIiLCJwYXJzZS1uYW1lcyI6ZmFsc2UsInN1ZmZpeCI6IiJ9LHsiZHJvcHBpbmctcGFydGljbGUiOiIiLCJmYW1pbHkiOiJXaWpheWEiLCJnaXZlbiI6IkJhZ2FzIFNhZ2l0YSIsIm5vbi1kcm9wcGluZy1wYXJ0aWNsZSI6IiIsInBhcnNlLW5hbWVzIjpmYWxzZSwic3VmZml4IjoiIn0seyJkcm9wcGluZy1wYXJ0aWNsZSI6IiIsImZhbWlseSI6IkFtYWxpYSIsImdpdmVuIjoiTm92aSBSaXprYSIsIm5vbi1kcm9wcGluZy1wYXJ0aWNsZSI6IiIsInBhcnNlLW5hbWVzIjpmYWxzZSwic3VmZml4IjoiIn1dLCJjb250YWluZXItdGl0bGUiOiJKdXJuYWwgUGVtZXJpbnRhaGFuIGRhbiBQb2xpdGlrIiwiaWQiOiIwNjg1MjA3Yy02NTg1LTUxMzEtOWU1Ny1iZGNiMDRmZDhlMDMiLCJpc3N1ZSI6IjQiLCJpc3N1ZWQiOnsiZGF0ZS1wYXJ0cyI6W1siMjAyMyJdXX0sInBhZ2UiOiIzMDUtMzEzIiwidGl0bGUiOiJLb2xhYm9yYXNpIEtlYmlqYWthbiBQZW1lcmludGFoIGRhbGFtIE1lbmd1cmFuZ2kgUGVueWVsdW5kdXBhbiBkaSBEYWVyYWggUGVyYmF0YXNhbiAoU3R1ZGkgS2FzdXMgUmVwdWJsaWsgSW5kb25lc2lhICYgUmVwdWJsaWsgRGVtb2tyYXRpayBUaW1vciBMZXN0ZSkiLCJ0eXBlIjoiYXJ0aWNsZS1qb3VybmFsIiwidm9sdW1lIjoiOCJ9LCJ1cmlzIjpbImh0dHA6Ly93d3cubWVuZGVsZXkuY29tL2RvY3VtZW50cy8/dXVpZD0xZWMyY2Y0Zi04NWM4LTQ5MDQtYWEwMC1lZmQ2MmIxMzQ5YjYiXSwiaXNUZW1wb3JhcnkiOmZhbHNlLCJsZWdhY3lEZXNrdG9wSWQiOiIxZWMyY2Y0Zi04NWM4LTQ5MDQtYWEwMC1lZmQ2MmIxMzQ5YjYifV0sInByb3BlcnRpZXMiOnsibm90ZUluZGV4IjowfSwiaXNFZGl0ZWQiOmZhbHNlLCJtYW51YWxPdmVycmlkZSI6eyJjaXRlcHJvY1RleHQiOiIoUm9raGFueWFoLCBOb29yLCBIYXJhaGFwLCBXaWpheWEsICYjMzg7IEFtYWxpYSwgMjAyMykiLCJpc01hbnVhbGx5T3ZlcnJpZGRlbiI6ZmFsc2UsIm1hbnVhbE92ZXJyaWRlVGV4dCI6IiJ9fQ==&quot;},{&quot;citationID&quot;:&quot;MENDELEY_CITATION_9efce8ba-8503-4c8f-a7aa-13c812967aba&quot;,&quot;citationItems&quot;:[{&quot;id&quot;:&quot;500aeb4f-f5b8-5c70-8766-c7d27ef03927&quot;,&quot;itemData&quot;:{&quot;URL&quot;:&quot;https://www.adb.org/news/adb-indonesia-and-timor-leste-sign-agreement-cross-border-trade-and-cooperation&quot;,&quot;author&quot;:[{&quot;dropping-particle&quot;:&quot;&quot;,&quot;family&quot;:&quot;Davis&quot;,&quot;given&quot;:&quot;Robert&quot;,&quot;non-dropping-particle&quot;:&quot;&quot;,&quot;parse-names&quot;:false,&quot;suffix&quot;:&quot;&quot;}],&quot;container-title&quot;:&quot;Asian Development Bank (ADB)&quot;,&quot;id&quot;:&quot;500aeb4f-f5b8-5c70-8766-c7d27ef03927&quot;,&quot;issued&quot;:{&quot;date-parts&quot;:[[&quot;2019&quot;]]},&quot;title&quot;:&quot;Indonesia, and Timor-Leste Sign Agreement on Cross-Border Trade and Cooperation.&quot;,&quot;type&quot;:&quot;webpage&quot;},&quot;uris&quot;:[&quot;http://www.mendeley.com/documents/?uuid=40eaf112-dd9f-47e6-aa68-0136e0ef1744&quot;],&quot;isTemporary&quot;:false,&quot;legacyDesktopId&quot;:&quot;40eaf112-dd9f-47e6-aa68-0136e0ef1744&quot;}],&quot;properties&quot;:{&quot;noteIndex&quot;:0},&quot;isEdited&quot;:false,&quot;manualOverride&quot;:{&quot;citeprocText&quot;:&quot;(Davis, 2019)&quot;,&quot;isManuallyOverridden&quot;:false,&quot;manualOverrideText&quot;:&quot;&quot;},&quot;citationTag&quot;:&quot;MENDELEY_CITATION_v3_eyJjaXRhdGlvbklEIjoiTUVOREVMRVlfQ0lUQVRJT05fOWVmY2U4YmEtODUwMy00YzhmLWE3YWEtMTNjODEyOTY3YWJhIiwiY2l0YXRpb25JdGVtcyI6W3siaWQiOiI1MDBhZWI0Zi1mNWI4LTVjNzAtODc2Ni1jN2QyN2VmMDM5MjciLCJpdGVtRGF0YSI6eyJVUkwiOiJodHRwczovL3d3dy5hZGIub3JnL25ld3MvYWRiLWluZG9uZXNpYS1hbmQtdGltb3ItbGVzdGUtc2lnbi1hZ3JlZW1lbnQtY3Jvc3MtYm9yZGVyLXRyYWRlLWFuZC1jb29wZXJhdGlvbiIsImF1dGhvciI6W3siZHJvcHBpbmctcGFydGljbGUiOiIiLCJmYW1pbHkiOiJEYXZpcyIsImdpdmVuIjoiUm9iZXJ0Iiwibm9uLWRyb3BwaW5nLXBhcnRpY2xlIjoiIiwicGFyc2UtbmFtZXMiOmZhbHNlLCJzdWZmaXgiOiIifV0sImNvbnRhaW5lci10aXRsZSI6IkFzaWFuIERldmVsb3BtZW50IEJhbmsgKEFEQikiLCJpZCI6IjUwMGFlYjRmLWY1YjgtNWM3MC04NzY2LWM3ZDI3ZWYwMzkyNyIsImlzc3VlZCI6eyJkYXRlLXBhcnRzIjpbWyIyMDE5Il1dfSwidGl0bGUiOiJJbmRvbmVzaWEsIGFuZCBUaW1vci1MZXN0ZSBTaWduIEFncmVlbWVudCBvbiBDcm9zcy1Cb3JkZXIgVHJhZGUgYW5kIENvb3BlcmF0aW9uLiIsInR5cGUiOiJ3ZWJwYWdlIn0sInVyaXMiOlsiaHR0cDovL3d3dy5tZW5kZWxleS5jb20vZG9jdW1lbnRzLz91dWlkPTQwZWFmMTEyLWRkOWYtNDdlNi1hYTY4LTAxMzZlMGVmMTc0NCJdLCJpc1RlbXBvcmFyeSI6ZmFsc2UsImxlZ2FjeURlc2t0b3BJZCI6IjQwZWFmMTEyLWRkOWYtNDdlNi1hYTY4LTAxMzZlMGVmMTc0NCJ9XSwicHJvcGVydGllcyI6eyJub3RlSW5kZXgiOjB9LCJpc0VkaXRlZCI6ZmFsc2UsIm1hbnVhbE92ZXJyaWRlIjp7ImNpdGVwcm9jVGV4dCI6IihEYXZpcywgMjAxOSkiLCJpc01hbnVhbGx5T3ZlcnJpZGRlbiI6ZmFsc2UsIm1hbnVhbE92ZXJyaWRlVGV4dCI6IiJ9fQ==&quot;},{&quot;citationID&quot;:&quot;MENDELEY_CITATION_5d677d92-f621-4159-95be-1bd82e8eba85&quot;,&quot;citationItems&quot;:[{&quot;id&quot;:&quot;0685207c-6585-5131-9e57-bdcb04fd8e03&quot;,&quot;itemData&quot;:{&quot;DOI&quot;:&quot;10.36982/jpg.v8i4.3386&quot;,&quot;ISSN&quot;:&quot;2502-0900&quot;,&quot;abstract&quot;:&quot;This study analyzes the collaborative efforts between Indonesia and Timor-Leste to reduce smuggling along their border regions. This qualitative research employs a document study technique, involving the analysis of secondary data obtained from books, journals, websites, and reports and this study utilizes the concepts of Border Diplomacy and International Cooperation. In pursuit of this objective, both countries have implemented border diplomacy to define their national boundaries and foster economic cooperation and cross-border collaboration to strengthen diplomatic relations and promote economic development in the border regions between the two nations. International cooperation in the border region encompasses various sectors, including the economic, social, and cultural realms, aimed at addressing issues such as smuggling. The Border Liaison Committee (BLC), led by the Vice Governor of NTT, serves as Border Liaison Committee and is responsible for coordinating social, economic, and cultural activities to enhance well-being and security in the border areas. Additionally, security cooperation in the border region involves the Indonesian National Police (POLRI) and the Timor-Leste National Police (PNTL) with the goal of addressing illegal entry, smuggling, and cross-border criminal activities. Lastly, the development of Border Crossing Posts (Pos Lintas Batas Negara - PLBN), such as PLBN Mota’ain, PLBN Wini, and PLBN Motamasin, had a significant impact on security, border, the economy, and surveillance between two countries.&quot;,&quot;author&quot;:[{&quot;dropping-particle&quot;:&quot;&quot;,&quot;family&quot;:&quot;Rokhanyah&quot;,&quot;given&quot;:&quot;Hesti&quot;,&quot;non-dropping-particle&quot;:&quot;&quot;,&quot;parse-names&quot;:false,&quot;suffix&quot;:&quot;&quot;},{&quot;dropping-particle&quot;:&quot;&quot;,&quot;family&quot;:&quot;Noor&quot;,&quot;given&quot;:&quot;M. Ilham Nazaruddin&quot;,&quot;non-dropping-particle&quot;:&quot;&quot;,&quot;parse-names&quot;:false,&quot;suffix&quot;:&quot;&quot;},{&quot;dropping-particle&quot;:&quot;&quot;,&quot;family&quot;:&quot;Harahap&quot;,&quot;given&quot;:&quot;Ali Musa&quot;,&quot;non-dropping-particle&quot;:&quot;&quot;,&quot;parse-names&quot;:false,&quot;suffix&quot;:&quot;&quot;},{&quot;dropping-particle&quot;:&quot;&quot;,&quot;family&quot;:&quot;Wijaya&quot;,&quot;given&quot;:&quot;Bagas Sagita&quot;,&quot;non-dropping-particle&quot;:&quot;&quot;,&quot;parse-names&quot;:false,&quot;suffix&quot;:&quot;&quot;},{&quot;dropping-particle&quot;:&quot;&quot;,&quot;family&quot;:&quot;Amalia&quot;,&quot;given&quot;:&quot;Novi Rizka&quot;,&quot;non-dropping-particle&quot;:&quot;&quot;,&quot;parse-names&quot;:false,&quot;suffix&quot;:&quot;&quot;}],&quot;container-title&quot;:&quot;Jurnal Pemerintahan dan Politik&quot;,&quot;id&quot;:&quot;0685207c-6585-5131-9e57-bdcb04fd8e03&quot;,&quot;issue&quot;:&quot;4&quot;,&quot;issued&quot;:{&quot;date-parts&quot;:[[&quot;2023&quot;]]},&quot;page&quot;:&quot;305-313&quot;,&quot;title&quot;:&quot;Kolaborasi Kebijakan Pemerintah dalam Mengurangi Penyelundupan di Daerah Perbatasan (Studi Kasus Republik Indonesia &amp; Republik Demokratik Timor Leste)&quot;,&quot;type&quot;:&quot;article-journal&quot;,&quot;volume&quot;:&quot;8&quot;},&quot;uris&quot;:[&quot;http://www.mendeley.com/documents/?uuid=1ec2cf4f-85c8-4904-aa00-efd62b1349b6&quot;],&quot;isTemporary&quot;:false,&quot;legacyDesktopId&quot;:&quot;1ec2cf4f-85c8-4904-aa00-efd62b1349b6&quot;}],&quot;properties&quot;:{&quot;noteIndex&quot;:0},&quot;isEdited&quot;:false,&quot;manualOverride&quot;:{&quot;citeprocText&quot;:&quot;(Rokhanyah et al., 2023)&quot;,&quot;isManuallyOverridden&quot;:false,&quot;manualOverrideText&quot;:&quot;&quot;},&quot;citationTag&quot;:&quot;MENDELEY_CITATION_v3_eyJjaXRhdGlvbklEIjoiTUVOREVMRVlfQ0lUQVRJT05fNWQ2NzdkOTItZjYyMS00MTU5LTk1YmUtMWJkODJlOGViYTg1IiwiY2l0YXRpb25JdGVtcyI6W3siaWQiOiIwNjg1MjA3Yy02NTg1LTUxMzEtOWU1Ny1iZGNiMDRmZDhlMDMiLCJpdGVtRGF0YSI6eyJET0kiOiIxMC4zNjk4Mi9qcGcudjhpNC4zMzg2IiwiSVNTTiI6IjI1MDItMDkwMCIsImFic3RyYWN0IjoiVGhpcyBzdHVkeSBhbmFseXplcyB0aGUgY29sbGFib3JhdGl2ZSBlZmZvcnRzIGJldHdlZW4gSW5kb25lc2lhIGFuZCBUaW1vci1MZXN0ZSB0byByZWR1Y2Ugc211Z2dsaW5nIGFsb25nIHRoZWlyIGJvcmRlciByZWdpb25zLiBUaGlzIHF1YWxpdGF0aXZlIHJlc2VhcmNoIGVtcGxveXMgYSBkb2N1bWVudCBzdHVkeSB0ZWNobmlxdWUsIGludm9sdmluZyB0aGUgYW5hbHlzaXMgb2Ygc2Vjb25kYXJ5IGRhdGEgb2J0YWluZWQgZnJvbSBib29rcywgam91cm5hbHMsIHdlYnNpdGVzLCBhbmQgcmVwb3J0cyBhbmQgdGhpcyBzdHVkeSB1dGlsaXplcyB0aGUgY29uY2VwdHMgb2YgQm9yZGVyIERpcGxvbWFjeSBhbmQgSW50ZXJuYXRpb25hbCBDb29wZXJhdGlvbi4gSW4gcHVyc3VpdCBvZiB0aGlzIG9iamVjdGl2ZSwgYm90aCBjb3VudHJpZXMgaGF2ZSBpbXBsZW1lbnRlZCBib3JkZXIgZGlwbG9tYWN5IHRvIGRlZmluZSB0aGVpciBuYXRpb25hbCBib3VuZGFyaWVzIGFuZCBmb3N0ZXIgZWNvbm9taWMgY29vcGVyYXRpb24gYW5kIGNyb3NzLWJvcmRlciBjb2xsYWJvcmF0aW9uIHRvIHN0cmVuZ3RoZW4gZGlwbG9tYXRpYyByZWxhdGlvbnMgYW5kIHByb21vdGUgZWNvbm9taWMgZGV2ZWxvcG1lbnQgaW4gdGhlIGJvcmRlciByZWdpb25zIGJldHdlZW4gdGhlIHR3byBuYXRpb25zLiBJbnRlcm5hdGlvbmFsIGNvb3BlcmF0aW9uIGluIHRoZSBib3JkZXIgcmVnaW9uIGVuY29tcGFzc2VzIHZhcmlvdXMgc2VjdG9ycywgaW5jbHVkaW5nIHRoZSBlY29ub21pYywgc29jaWFsLCBhbmQgY3VsdHVyYWwgcmVhbG1zLCBhaW1lZCBhdCBhZGRyZXNzaW5nIGlzc3VlcyBzdWNoIGFzIHNtdWdnbGluZy4gVGhlIEJvcmRlciBMaWFpc29uIENvbW1pdHRlZSAoQkxDKSwgbGVkIGJ5IHRoZSBWaWNlIEdvdmVybm9yIG9mIE5UVCwgc2VydmVzIGFzIEJvcmRlciBMaWFpc29uIENvbW1pdHRlZSBhbmQgaXMgcmVzcG9uc2libGUgZm9yIGNvb3JkaW5hdGluZyBzb2NpYWwsIGVjb25vbWljLCBhbmQgY3VsdHVyYWwgYWN0aXZpdGllcyB0byBlbmhhbmNlIHdlbGwtYmVpbmcgYW5kIHNlY3VyaXR5IGluIHRoZSBib3JkZXIgYXJlYXMuIEFkZGl0aW9uYWxseSwgc2VjdXJpdHkgY29vcGVyYXRpb24gaW4gdGhlIGJvcmRlciByZWdpb24gaW52b2x2ZXMgdGhlIEluZG9uZXNpYW4gTmF0aW9uYWwgUG9saWNlIChQT0xSSSkgYW5kIHRoZSBUaW1vci1MZXN0ZSBOYXRpb25hbCBQb2xpY2UgKFBOVEwpIHdpdGggdGhlIGdvYWwgb2YgYWRkcmVzc2luZyBpbGxlZ2FsIGVudHJ5LCBzbXVnZ2xpbmcsIGFuZCBjcm9zcy1ib3JkZXIgY3JpbWluYWwgYWN0aXZpdGllcy4gTGFzdGx5LCB0aGUgZGV2ZWxvcG1lbnQgb2YgQm9yZGVyIENyb3NzaW5nIFBvc3RzIChQb3MgTGludGFzIEJhdGFzIE5lZ2FyYSAtIFBMQk4pLCBzdWNoIGFzIFBMQk4gTW90YeKAmWFpbiwgUExCTiBXaW5pLCBhbmQgUExCTiBNb3RhbWFzaW4sIGhhZCBhIHNpZ25pZmljYW50IGltcGFjdCBvbiBzZWN1cml0eSwgYm9yZGVyLCB0aGUgZWNvbm9teSwgYW5kIHN1cnZlaWxsYW5jZSBiZXR3ZWVuIHR3byBjb3VudHJpZXMuIiwiYXV0aG9yIjpbeyJkcm9wcGluZy1wYXJ0aWNsZSI6IiIsImZhbWlseSI6IlJva2hhbnlhaCIsImdpdmVuIjoiSGVzdGkiLCJub24tZHJvcHBpbmctcGFydGljbGUiOiIiLCJwYXJzZS1uYW1lcyI6ZmFsc2UsInN1ZmZpeCI6IiJ9LHsiZHJvcHBpbmctcGFydGljbGUiOiIiLCJmYW1pbHkiOiJOb29yIiwiZ2l2ZW4iOiJNLiBJbGhhbSBOYXphcnVkZGluIiwibm9uLWRyb3BwaW5nLXBhcnRpY2xlIjoiIiwicGFyc2UtbmFtZXMiOmZhbHNlLCJzdWZmaXgiOiIifSx7ImRyb3BwaW5nLXBhcnRpY2xlIjoiIiwiZmFtaWx5IjoiSGFyYWhhcCIsImdpdmVuIjoiQWxpIE11c2EiLCJub24tZHJvcHBpbmctcGFydGljbGUiOiIiLCJwYXJzZS1uYW1lcyI6ZmFsc2UsInN1ZmZpeCI6IiJ9LHsiZHJvcHBpbmctcGFydGljbGUiOiIiLCJmYW1pbHkiOiJXaWpheWEiLCJnaXZlbiI6IkJhZ2FzIFNhZ2l0YSIsIm5vbi1kcm9wcGluZy1wYXJ0aWNsZSI6IiIsInBhcnNlLW5hbWVzIjpmYWxzZSwic3VmZml4IjoiIn0seyJkcm9wcGluZy1wYXJ0aWNsZSI6IiIsImZhbWlseSI6IkFtYWxpYSIsImdpdmVuIjoiTm92aSBSaXprYSIsIm5vbi1kcm9wcGluZy1wYXJ0aWNsZSI6IiIsInBhcnNlLW5hbWVzIjpmYWxzZSwic3VmZml4IjoiIn1dLCJjb250YWluZXItdGl0bGUiOiJKdXJuYWwgUGVtZXJpbnRhaGFuIGRhbiBQb2xpdGlrIiwiaWQiOiIwNjg1MjA3Yy02NTg1LTUxMzEtOWU1Ny1iZGNiMDRmZDhlMDMiLCJpc3N1ZSI6IjQiLCJpc3N1ZWQiOnsiZGF0ZS1wYXJ0cyI6W1siMjAyMyJdXX0sInBhZ2UiOiIzMDUtMzEzIiwidGl0bGUiOiJLb2xhYm9yYXNpIEtlYmlqYWthbiBQZW1lcmludGFoIGRhbGFtIE1lbmd1cmFuZ2kgUGVueWVsdW5kdXBhbiBkaSBEYWVyYWggUGVyYmF0YXNhbiAoU3R1ZGkgS2FzdXMgUmVwdWJsaWsgSW5kb25lc2lhICYgUmVwdWJsaWsgRGVtb2tyYXRpayBUaW1vciBMZXN0ZSkiLCJ0eXBlIjoiYXJ0aWNsZS1qb3VybmFsIiwidm9sdW1lIjoiOCJ9LCJ1cmlzIjpbImh0dHA6Ly93d3cubWVuZGVsZXkuY29tL2RvY3VtZW50cy8/dXVpZD0xZWMyY2Y0Zi04NWM4LTQ5MDQtYWEwMC1lZmQ2MmIxMzQ5YjYiXSwiaXNUZW1wb3JhcnkiOmZhbHNlLCJsZWdhY3lEZXNrdG9wSWQiOiIxZWMyY2Y0Zi04NWM4LTQ5MDQtYWEwMC1lZmQ2MmIxMzQ5YjYifV0sInByb3BlcnRpZXMiOnsibm90ZUluZGV4IjowfSwiaXNFZGl0ZWQiOmZhbHNlLCJtYW51YWxPdmVycmlkZSI6eyJjaXRlcHJvY1RleHQiOiIoUm9raGFueWFoIGV0IGFsLiwgMjAyMykiLCJpc01hbnVhbGx5T3ZlcnJpZGRlbiI6ZmFsc2UsIm1hbnVhbE92ZXJyaWRlVGV4dCI6IiJ9fQ==&quot;},{&quot;citationID&quot;:&quot;MENDELEY_CITATION_285358f5-2d12-4fb8-bd74-86d8a0b5dcbf&quot;,&quot;citationItems&quot;:[{&quot;id&quot;:&quot;4645f56e-131f-5f87-8fa3-e526de88a4f5&quot;,&quot;itemData&quot;:{&quot;DOI&quot;:&quot;10.20885/iustum.vol22.iss2.art8&quot;,&quot;ISSN&quot;:&quot;08548498&quot;,&quot;abstract&quot;:&quot;The primary problem in this study is how the decision-making authority for border cooperation&quot;,&quot;author&quot;:[{&quot;dropping-particle&quot;:&quot;&quot;,&quot;family&quot;:&quot;Putra&quot;,&quot;given&quot;:&quot;Aryono&quot;,&quot;non-dropping-particle&quot;:&quot;&quot;,&quot;parse-names&quot;:false,&quot;suffix&quot;:&quot;&quot;}],&quot;container-title&quot;:&quot;Jurnal Hukum IUS QUIA IUSTUM&quot;,&quot;id&quot;:&quot;4645f56e-131f-5f87-8fa3-e526de88a4f5&quot;,&quot;issue&quot;:&quot;2&quot;,&quot;issued&quot;:{&quot;date-parts&quot;:[[&quot;2015&quot;]]},&quot;page&quot;:&quot;308-326&quot;,&quot;title&quot;:&quot;Hubungan Kerjasama Perbatasan Indonesia-Malaysia (Studi Kasus Perbatasan Nunukan-Tawau)&quot;,&quot;type&quot;:&quot;article-journal&quot;,&quot;volume&quot;:&quot;22&quot;},&quot;uris&quot;:[&quot;http://www.mendeley.com/documents/?uuid=0db55700-a522-40de-b262-72c5291b2eba&quot;],&quot;isTemporary&quot;:false,&quot;legacyDesktopId&quot;:&quot;0db55700-a522-40de-b262-72c5291b2eba&quot;}],&quot;properties&quot;:{&quot;noteIndex&quot;:0},&quot;isEdited&quot;:false,&quot;manualOverride&quot;:{&quot;citeprocText&quot;:&quot;(Putra, 2015)&quot;,&quot;isManuallyOverridden&quot;:false,&quot;manualOverrideText&quot;:&quot;&quot;},&quot;citationTag&quot;:&quot;MENDELEY_CITATION_v3_eyJjaXRhdGlvbklEIjoiTUVOREVMRVlfQ0lUQVRJT05fMjg1MzU4ZjUtMmQxMi00ZmI4LWJkNzQtODZkOGEwYjVkY2JmIiwiY2l0YXRpb25JdGVtcyI6W3siaWQiOiI0NjQ1ZjU2ZS0xMzFmLTVmODctOGZhMy1lNTI2ZGU4OGE0ZjUiLCJpdGVtRGF0YSI6eyJET0kiOiIxMC4yMDg4NS9pdXN0dW0udm9sMjIuaXNzMi5hcnQ4IiwiSVNTTiI6IjA4NTQ4NDk4IiwiYWJzdHJhY3QiOiJUaGUgcHJpbWFyeSBwcm9ibGVtIGluIHRoaXMgc3R1ZHkgaXMgaG93IHRoZSBkZWNpc2lvbi1tYWtpbmcgYXV0aG9yaXR5IGZvciBib3JkZXIgY29vcGVyYXRpb24iLCJhdXRob3IiOlt7ImRyb3BwaW5nLXBhcnRpY2xlIjoiIiwiZmFtaWx5IjoiUHV0cmEiLCJnaXZlbiI6IkFyeW9ubyIsIm5vbi1kcm9wcGluZy1wYXJ0aWNsZSI6IiIsInBhcnNlLW5hbWVzIjpmYWxzZSwic3VmZml4IjoiIn1dLCJjb250YWluZXItdGl0bGUiOiJKdXJuYWwgSHVrdW0gSVVTIFFVSUEgSVVTVFVNIiwiaWQiOiI0NjQ1ZjU2ZS0xMzFmLTVmODctOGZhMy1lNTI2ZGU4OGE0ZjUiLCJpc3N1ZSI6IjIiLCJpc3N1ZWQiOnsiZGF0ZS1wYXJ0cyI6W1siMjAxNSJdXX0sInBhZ2UiOiIzMDgtMzI2IiwidGl0bGUiOiJIdWJ1bmdhbiBLZXJqYXNhbWEgUGVyYmF0YXNhbiBJbmRvbmVzaWEtTWFsYXlzaWEgKFN0dWRpIEthc3VzIFBlcmJhdGFzYW4gTnVudWthbi1UYXdhdSkiLCJ0eXBlIjoiYXJ0aWNsZS1qb3VybmFsIiwidm9sdW1lIjoiMjIifSwidXJpcyI6WyJodHRwOi8vd3d3Lm1lbmRlbGV5LmNvbS9kb2N1bWVudHMvP3V1aWQ9MGRiNTU3MDAtYTUyMi00MGRlLWIyNjItNzJjNTI5MWIyZWJhIl0sImlzVGVtcG9yYXJ5IjpmYWxzZSwibGVnYWN5RGVza3RvcElkIjoiMGRiNTU3MDAtYTUyMi00MGRlLWIyNjItNzJjNTI5MWIyZWJhIn1dLCJwcm9wZXJ0aWVzIjp7Im5vdGVJbmRleCI6MH0sImlzRWRpdGVkIjpmYWxzZSwibWFudWFsT3ZlcnJpZGUiOnsiY2l0ZXByb2NUZXh0IjoiKFB1dHJhLCAyMDE1KSIsImlzTWFudWFsbHlPdmVycmlkZGVuIjpmYWxzZSwibWFudWFsT3ZlcnJpZGVUZXh0IjoiIn19&quot;},{&quot;citationID&quot;:&quot;MENDELEY_CITATION_64105d47-f1ca-40ff-a09d-b54dbad0eb81&quot;,&quot;citationItems&quot;:[{&quot;id&quot;:&quot;80495b7f-5272-5990-aabc-a1107d029c23&quot;,&quot;itemData&quot;:{&quot;DOI&quot;:&quot;10.1093/ia/iix069&quot;,&quot;ISSN&quot;:&quot;14682346&quot;,&quot;author&quot;:[{&quot;dropping-particle&quot;:&quot;&quot;,&quot;family&quot;:&quot;Tholens&quot;,&quot;given&quot;:&quot;Simone&quot;,&quot;non-dropping-particle&quot;:&quot;&quot;,&quot;parse-names&quot;:false,&quot;suffix&quot;:&quot;&quot;}],&quot;container-title&quot;:&quot;International Affairs&quot;,&quot;id&quot;:&quot;80495b7f-5272-5990-aabc-a1107d029c23&quot;,&quot;issue&quot;:&quot;4&quot;,&quot;issued&quot;:{&quot;date-parts&quot;:[[&quot;2017&quot;]]},&quot;page&quot;:&quot;865-882&quot;,&quot;title&quot;:&quot;Border management in an era of ‘statebuilding lite’: Security assistance and Lebanon’s hybrid sovereignty&quot;,&quot;type&quot;:&quot;article-journal&quot;,&quot;volume&quot;:&quot;93&quot;},&quot;uris&quot;:[&quot;http://www.mendeley.com/documents/?uuid=26adc706-57c8-40e6-a82a-9d2e1ceedd25&quot;],&quot;isTemporary&quot;:false,&quot;legacyDesktopId&quot;:&quot;26adc706-57c8-40e6-a82a-9d2e1ceedd25&quot;}],&quot;properties&quot;:{&quot;noteIndex&quot;:0},&quot;isEdited&quot;:false,&quot;manualOverride&quot;:{&quot;citeprocText&quot;:&quot;(Tholens, 2017)&quot;,&quot;isManuallyOverridden&quot;:false,&quot;manualOverrideText&quot;:&quot;&quot;},&quot;citationTag&quot;:&quot;MENDELEY_CITATION_v3_eyJjaXRhdGlvbklEIjoiTUVOREVMRVlfQ0lUQVRJT05fNjQxMDVkNDctZjFjYS00MGZmLWEwOWQtYjU0ZGJhZDBlYjgxIiwiY2l0YXRpb25JdGVtcyI6W3siaWQiOiI4MDQ5NWI3Zi01MjcyLTU5OTAtYWFiYy1hMTEwN2QwMjljMjMiLCJpdGVtRGF0YSI6eyJET0kiOiIxMC4xMDkzL2lhL2lpeDA2OSIsIklTU04iOiIxNDY4MjM0NiIsImF1dGhvciI6W3siZHJvcHBpbmctcGFydGljbGUiOiIiLCJmYW1pbHkiOiJUaG9sZW5zIiwiZ2l2ZW4iOiJTaW1vbmUiLCJub24tZHJvcHBpbmctcGFydGljbGUiOiIiLCJwYXJzZS1uYW1lcyI6ZmFsc2UsInN1ZmZpeCI6IiJ9XSwiY29udGFpbmVyLXRpdGxlIjoiSW50ZXJuYXRpb25hbCBBZmZhaXJzIiwiaWQiOiI4MDQ5NWI3Zi01MjcyLTU5OTAtYWFiYy1hMTEwN2QwMjljMjMiLCJpc3N1ZSI6IjQiLCJpc3N1ZWQiOnsiZGF0ZS1wYXJ0cyI6W1siMjAxNyJdXX0sInBhZ2UiOiI4NjUtODgyIiwidGl0bGUiOiJCb3JkZXIgbWFuYWdlbWVudCBpbiBhbiBlcmEgb2Yg4oCYc3RhdGVidWlsZGluZyBsaXRl4oCZOiBTZWN1cml0eSBhc3Npc3RhbmNlIGFuZCBMZWJhbm9u4oCZcyBoeWJyaWQgc292ZXJlaWdudHkiLCJ0eXBlIjoiYXJ0aWNsZS1qb3VybmFsIiwidm9sdW1lIjoiOTMifSwidXJpcyI6WyJodHRwOi8vd3d3Lm1lbmRlbGV5LmNvbS9kb2N1bWVudHMvP3V1aWQ9MjZhZGM3MDYtNTdjOC00MGU2LWE4MmEtOWQyZTFjZWVkZDI1Il0sImlzVGVtcG9yYXJ5IjpmYWxzZSwibGVnYWN5RGVza3RvcElkIjoiMjZhZGM3MDYtNTdjOC00MGU2LWE4MmEtOWQyZTFjZWVkZDI1In1dLCJwcm9wZXJ0aWVzIjp7Im5vdGVJbmRleCI6MH0sImlzRWRpdGVkIjpmYWxzZSwibWFudWFsT3ZlcnJpZGUiOnsiY2l0ZXByb2NUZXh0IjoiKFRob2xlbnMsIDIwMTcpIiwiaXNNYW51YWxseU92ZXJyaWRkZW4iOmZhbHNlLCJtYW51YWxPdmVycmlkZVRleHQiOiIifX0=&quot;},{&quot;citationID&quot;:&quot;MENDELEY_CITATION_932be0e9-c061-4b6a-a02b-ffa008c58ab6&quot;,&quot;citationItems&quot;:[{&quot;id&quot;:&quot;742fa28e-2922-5bce-9899-dbdfe15c32f0&quot;,&quot;itemData&quot;:{&quot;abstract&quot;:&quot;Pembangunan kawasan perbatasan selalu menjadi tema perbincangan yang menarik, hal ini terbukti ketika isu pembangunan kawasan perbatasan masuk menjadi salah satu agenda dalam rencana pembangunan nasional. Perbatasan negara mempunyai makna strategis bagi Indonesia terutama dari sisi pertahanan-keamanan, ekonomi-perdagangan dan sosial-budaya. Artikel ini merupakan sebuah upaya untuk mendeskripsi pengelolaan kawasan perbatasan darat yang terdapat di Kalimantan Utara. Kawasan perbatasan darat provinsi Kalimantan Utara berada di Kabupaten Malinau dan Kabupaten Nunukan tersebar di 17 Kecamatan yang mana berbatasan langsung dengan negara tetangga Malaysia. Posisi yang berdekatan memungkinkan terjadinya interaksi dan aktivitas-aktivitas lintas batas negara antar masyarakat di kawasan perbatasan darat tersebut. Dengan segala potensi yang dimilikinya kawasan perbatasan di Kalimantan Utara mempunyai potensi yang sangat besar untuk dikembangkan, sehingga dibutuhkan kebijakan dan pengelolaan yang tepat agar ekspektasi pemerintah dan masyarakat untuk menjadikan kawasan perbatasan sebagai pusat pertumbuhan ekonomi baru dapat diwujudkan.&quot;,&quot;author&quot;:[{&quot;dropping-particle&quot;:&quot;&quot;,&quot;family&quot;:&quot;Sudiar&quot;,&quot;given&quot;:&quot;Sonny&quot;,&quot;non-dropping-particle&quot;:&quot;&quot;,&quot;parse-names&quot;:false,&quot;suffix&quot;:&quot;&quot;}],&quot;container-title&quot;:&quot;Jurnal Administrative Reform&quot;,&quot;id&quot;:&quot;742fa28e-2922-5bce-9899-dbdfe15c32f0&quot;,&quot;issue&quot;:&quot;4&quot;,&quot;issued&quot;:{&quot;date-parts&quot;:[[&quot;2015&quot;]]},&quot;page&quot;:&quot;489-500&quot;,&quot;title&quot;:&quot;Pembangunan Wilayah Perbatasan Negara: Gambaran Tentang Strategi Pengelolaan Kawasan Perbatasan Darat di Provinsi Kalimantan Utara&quot;,&quot;type&quot;:&quot;article-journal&quot;,&quot;volume&quot;:&quot;3&quot;},&quot;uris&quot;:[&quot;http://www.mendeley.com/documents/?uuid=b8e1310a-624f-4d0b-ae2c-946a27e41ed3&quot;],&quot;isTemporary&quot;:false,&quot;legacyDesktopId&quot;:&quot;b8e1310a-624f-4d0b-ae2c-946a27e41ed3&quot;}],&quot;properties&quot;:{&quot;noteIndex&quot;:0},&quot;isEdited&quot;:false,&quot;manualOverride&quot;:{&quot;citeprocText&quot;:&quot;(Sudiar, 2015)&quot;,&quot;isManuallyOverridden&quot;:false,&quot;manualOverrideText&quot;:&quot;&quot;},&quot;citationTag&quot;:&quot;MENDELEY_CITATION_v3_eyJjaXRhdGlvbklEIjoiTUVOREVMRVlfQ0lUQVRJT05fOTMyYmUwZTktYzA2MS00YjZhLWEwMmItZmZhMDA4YzU4YWI2IiwiY2l0YXRpb25JdGVtcyI6W3siaWQiOiI3NDJmYTI4ZS0yOTIyLTViY2UtOTg5OS1kYmRmZTE1YzMyZjAiLCJpdGVtRGF0YSI6eyJhYnN0cmFjdCI6IlBlbWJhbmd1bmFuIGthd2FzYW4gcGVyYmF0YXNhbiBzZWxhbHUgbWVuamFkaSB0ZW1hIHBlcmJpbmNhbmdhbiB5YW5nIG1lbmFyaWssIGhhbCBpbmkgdGVyYnVrdGkga2V0aWthIGlzdSBwZW1iYW5ndW5hbiBrYXdhc2FuIHBlcmJhdGFzYW4gbWFzdWsgbWVuamFkaSBzYWxhaCBzYXR1IGFnZW5kYSBkYWxhbSByZW5jYW5hIHBlbWJhbmd1bmFuIG5hc2lvbmFsLiBQZXJiYXRhc2FuIG5lZ2FyYSBtZW1wdW55YWkgbWFrbmEgc3RyYXRlZ2lzIGJhZ2kgSW5kb25lc2lhIHRlcnV0YW1hIGRhcmkgc2lzaSBwZXJ0YWhhbmFuLWtlYW1hbmFuLCBla29ub21pLXBlcmRhZ2FuZ2FuIGRhbiBzb3NpYWwtYnVkYXlhLiBBcnRpa2VsIGluaSBtZXJ1cGFrYW4gc2VidWFoIHVwYXlhIHVudHVrIG1lbmRlc2tyaXBzaSBwZW5nZWxvbGFhbiBrYXdhc2FuIHBlcmJhdGFzYW4gZGFyYXQgeWFuZyB0ZXJkYXBhdCBkaSBLYWxpbWFudGFuIFV0YXJhLiBLYXdhc2FuIHBlcmJhdGFzYW4gZGFyYXQgcHJvdmluc2kgS2FsaW1hbnRhbiBVdGFyYSBiZXJhZGEgZGkgS2FidXBhdGVuIE1hbGluYXUgZGFuIEthYnVwYXRlbiBOdW51a2FuIHRlcnNlYmFyIGRpIDE3IEtlY2FtYXRhbiB5YW5nIG1hbmEgYmVyYmF0YXNhbiBsYW5nc3VuZyBkZW5nYW4gbmVnYXJhIHRldGFuZ2dhIE1hbGF5c2lhLiBQb3Npc2kgeWFuZyBiZXJkZWthdGFuIG1lbXVuZ2tpbmthbiB0ZXJqYWRpbnlhIGludGVyYWtzaSBkYW4gYWt0aXZpdGFzLWFrdGl2aXRhcyBsaW50YXMgYmF0YXMgbmVnYXJhIGFudGFyIG1hc3lhcmFrYXQgZGkga2F3YXNhbiBwZXJiYXRhc2FuIGRhcmF0IHRlcnNlYnV0LiBEZW5nYW4gc2VnYWxhIHBvdGVuc2kgeWFuZyBkaW1pbGlraW55YSBrYXdhc2FuIHBlcmJhdGFzYW4gZGkgS2FsaW1hbnRhbiBVdGFyYSBtZW1wdW55YWkgcG90ZW5zaSB5YW5nIHNhbmdhdCBiZXNhciB1bnR1ayBkaWtlbWJhbmdrYW4sIHNlaGluZ2dhIGRpYnV0dWhrYW4ga2ViaWpha2FuIGRhbiBwZW5nZWxvbGFhbiB5YW5nIHRlcGF0IGFnYXIgZWtzcGVrdGFzaSBwZW1lcmludGFoIGRhbiBtYXN5YXJha2F0IHVudHVrIG1lbmphZGlrYW4ga2F3YXNhbiBwZXJiYXRhc2FuIHNlYmFnYWkgcHVzYXQgcGVydHVtYnVoYW4gZWtvbm9taSBiYXJ1IGRhcGF0IGRpd3VqdWRrYW4uIiwiYXV0aG9yIjpbeyJkcm9wcGluZy1wYXJ0aWNsZSI6IiIsImZhbWlseSI6IlN1ZGlhciIsImdpdmVuIjoiU29ubnkiLCJub24tZHJvcHBpbmctcGFydGljbGUiOiIiLCJwYXJzZS1uYW1lcyI6ZmFsc2UsInN1ZmZpeCI6IiJ9XSwiY29udGFpbmVyLXRpdGxlIjoiSnVybmFsIEFkbWluaXN0cmF0aXZlIFJlZm9ybSIsImlkIjoiNzQyZmEyOGUtMjkyMi01YmNlLTk4OTktZGJkZmUxNWMzMmYwIiwiaXNzdWUiOiI0IiwiaXNzdWVkIjp7ImRhdGUtcGFydHMiOltbIjIwMTUiXV19LCJwYWdlIjoiNDg5LTUwMCIsInRpdGxlIjoiUGVtYmFuZ3VuYW4gV2lsYXlhaCBQZXJiYXRhc2FuIE5lZ2FyYTogR2FtYmFyYW4gVGVudGFuZyBTdHJhdGVnaSBQZW5nZWxvbGFhbiBLYXdhc2FuIFBlcmJhdGFzYW4gRGFyYXQgZGkgUHJvdmluc2kgS2FsaW1hbnRhbiBVdGFyYSIsInR5cGUiOiJhcnRpY2xlLWpvdXJuYWwiLCJ2b2x1bWUiOiIzIn0sInVyaXMiOlsiaHR0cDovL3d3dy5tZW5kZWxleS5jb20vZG9jdW1lbnRzLz91dWlkPWI4ZTEzMTBhLTYyNGYtNGQwYi1hZTJjLTk0NmEyN2U0MWVkMyJdLCJpc1RlbXBvcmFyeSI6ZmFsc2UsImxlZ2FjeURlc2t0b3BJZCI6ImI4ZTEzMTBhLTYyNGYtNGQwYi1hZTJjLTk0NmEyN2U0MWVkMyJ9XSwicHJvcGVydGllcyI6eyJub3RlSW5kZXgiOjB9LCJpc0VkaXRlZCI6ZmFsc2UsIm1hbnVhbE92ZXJyaWRlIjp7ImNpdGVwcm9jVGV4dCI6IihTdWRpYXIsIDIwMTUpIiwiaXNNYW51YWxseU92ZXJyaWRkZW4iOmZhbHNlLCJtYW51YWxPdmVycmlkZVRleHQiOiIifX0=&quot;},{&quot;citationID&quot;:&quot;MENDELEY_CITATION_598b82d6-ac78-4e67-86f7-5da109fa41cd&quot;,&quot;citationItems&quot;:[{&quot;id&quot;:&quot;074ae96d-5175-531b-8bd5-b6413fba3eb3&quot;,&quot;itemData&quot;:{&quot;author&quot;:[{&quot;dropping-particle&quot;:&quot;&quot;,&quot;family&quot;:&quot;Budi&quot;,&quot;given&quot;:&quot;Gunawan&quot;,&quot;non-dropping-particle&quot;:&quot;&quot;,&quot;parse-names&quot;:false,&quot;suffix&quot;:&quot;&quot;},{&quot;dropping-particle&quot;:&quot;&quot;,&quot;family&quot;:&quot;Ratmono&quot;,&quot;given&quot;:&quot;Barito Mulyo&quot;,&quot;non-dropping-particle&quot;:&quot;&quot;,&quot;parse-names&quot;:false,&quot;suffix&quot;:&quot;&quot;}],&quot;container-title&quot;:&quot;Research on humanities and social sciences&quot;,&quot;id&quot;:&quot;074ae96d-5175-531b-8bd5-b6413fba3eb3&quot;,&quot;issue&quot;:&quot;6&quot;,&quot;issued&quot;:{&quot;date-parts&quot;:[[&quot;2018&quot;]]},&quot;page&quot;:&quot;1-6&quot;,&quot;title&quot;:&quot;Perspectives on the Development of Border Regions in Indonesia&quot;,&quot;type&quot;:&quot;article-journal&quot;,&quot;volume&quot;:&quot;8&quot;},&quot;uris&quot;:[&quot;http://www.mendeley.com/documents/?uuid=3fd2fd83-770c-45d7-8aac-ee9d9457b451&quot;],&quot;isTemporary&quot;:false,&quot;legacyDesktopId&quot;:&quot;3fd2fd83-770c-45d7-8aac-ee9d9457b451&quot;}],&quot;properties&quot;:{&quot;noteIndex&quot;:0},&quot;isEdited&quot;:false,&quot;manualOverride&quot;:{&quot;citeprocText&quot;:&quot;(Budi &amp;#38; Ratmono, 2018)&quot;,&quot;isManuallyOverridden&quot;:false,&quot;manualOverrideText&quot;:&quot;&quot;},&quot;citationTag&quot;:&quot;MENDELEY_CITATION_v3_eyJjaXRhdGlvbklEIjoiTUVOREVMRVlfQ0lUQVRJT05fNTk4YjgyZDYtYWM3OC00ZTY3LTg2ZjctNWRhMTA5ZmE0MWNkIiwiY2l0YXRpb25JdGVtcyI6W3siaWQiOiIwNzRhZTk2ZC01MTc1LTUzMWItOGJkNS1iNjQxM2ZiYTNlYjMiLCJpdGVtRGF0YSI6eyJhdXRob3IiOlt7ImRyb3BwaW5nLXBhcnRpY2xlIjoiIiwiZmFtaWx5IjoiQnVkaSIsImdpdmVuIjoiR3VuYXdhbiIsIm5vbi1kcm9wcGluZy1wYXJ0aWNsZSI6IiIsInBhcnNlLW5hbWVzIjpmYWxzZSwic3VmZml4IjoiIn0seyJkcm9wcGluZy1wYXJ0aWNsZSI6IiIsImZhbWlseSI6IlJhdG1vbm8iLCJnaXZlbiI6IkJhcml0byBNdWx5byIsIm5vbi1kcm9wcGluZy1wYXJ0aWNsZSI6IiIsInBhcnNlLW5hbWVzIjpmYWxzZSwic3VmZml4IjoiIn1dLCJjb250YWluZXItdGl0bGUiOiJSZXNlYXJjaCBvbiBodW1hbml0aWVzIGFuZCBzb2NpYWwgc2NpZW5jZXMiLCJpZCI6IjA3NGFlOTZkLTUxNzUtNTMxYi04YmQ1LWI2NDEzZmJhM2ViMyIsImlzc3VlIjoiNiIsImlzc3VlZCI6eyJkYXRlLXBhcnRzIjpbWyIyMDE4Il1dfSwicGFnZSI6IjEtNiIsInRpdGxlIjoiUGVyc3BlY3RpdmVzIG9uIHRoZSBEZXZlbG9wbWVudCBvZiBCb3JkZXIgUmVnaW9ucyBpbiBJbmRvbmVzaWEiLCJ0eXBlIjoiYXJ0aWNsZS1qb3VybmFsIiwidm9sdW1lIjoiOCJ9LCJ1cmlzIjpbImh0dHA6Ly93d3cubWVuZGVsZXkuY29tL2RvY3VtZW50cy8/dXVpZD0zZmQyZmQ4My03NzBjLTQ1ZDctOGFhYy1lZTlkOTQ1N2I0NTEiXSwiaXNUZW1wb3JhcnkiOmZhbHNlLCJsZWdhY3lEZXNrdG9wSWQiOiIzZmQyZmQ4My03NzBjLTQ1ZDctOGFhYy1lZTlkOTQ1N2I0NTEifV0sInByb3BlcnRpZXMiOnsibm90ZUluZGV4IjowfSwiaXNFZGl0ZWQiOmZhbHNlLCJtYW51YWxPdmVycmlkZSI6eyJjaXRlcHJvY1RleHQiOiIoQnVkaSAmIzM4OyBSYXRtb25vLCAyMDE4KSIsImlzTWFudWFsbHlPdmVycmlkZGVuIjpmYWxzZSwibWFudWFsT3ZlcnJpZGVUZXh0IjoiIn19&quot;},{&quot;citationID&quot;:&quot;MENDELEY_CITATION_67e56c08-300b-4eb1-b316-47f0a325173f&quot;,&quot;citationItems&quot;:[{&quot;id&quot;:&quot;dbd9f162-6b8e-5804-a989-7433e6b6ab2e&quot;,&quot;itemData&quot;:{&quot;DOI&quot;:&quot;10.29121/shodhkosh.v5.i5.2024.2569&quot;,&quot;author&quot;:[{&quot;dropping-particle&quot;:&quot;&quot;,&quot;family&quot;:&quot;Khan&quot;,&quot;given&quot;:&quot;Samim&quot;,&quot;non-dropping-particle&quot;:&quot;&quot;,&quot;parse-names&quot;:false,&quot;suffix&quot;:&quot;&quot;},{&quot;dropping-particle&quot;:&quot;&quot;,&quot;family&quot;:&quot;Shameem&quot;,&quot;given&quot;:&quot;Anjum&quot;,&quot;non-dropping-particle&quot;:&quot;&quot;,&quot;parse-names&quot;:false,&quot;suffix&quot;:&quot;&quot;}],&quot;container-title&quot;:&quot;ShodhKosh: Journal of Visual and Performing Arts&quot;,&quot;id&quot;:&quot;dbd9f162-6b8e-5804-a989-7433e6b6ab2e&quot;,&quot;issued&quot;:{&quot;date-parts&quot;:[[&quot;2024&quot;,&quot;5&quot;,&quot;31&quot;]]},&quot;title&quot;:&quot;BORDERS AT THE MARGINS: LIVED EXPERIENCES AND GOVERNANCE CHALLENGES OF BORDER COMMUNITIES IN JAMMU AND KASHMIR&quot;,&quot;type&quot;:&quot;article-journal&quot;,&quot;volume&quot;:&quot;5&quot;},&quot;uris&quot;:[&quot;http://www.mendeley.com/documents/?uuid=fec7960b-98d9-4cb4-86c3-1988c463320a&quot;],&quot;isTemporary&quot;:false,&quot;legacyDesktopId&quot;:&quot;fec7960b-98d9-4cb4-86c3-1988c463320a&quot;}],&quot;properties&quot;:{&quot;noteIndex&quot;:0},&quot;isEdited&quot;:false,&quot;manualOverride&quot;:{&quot;citeprocText&quot;:&quot;(Khan &amp;#38; Shameem, 2024)&quot;,&quot;isManuallyOverridden&quot;:false,&quot;manualOverrideText&quot;:&quot;&quot;},&quot;citationTag&quot;:&quot;MENDELEY_CITATION_v3_eyJjaXRhdGlvbklEIjoiTUVOREVMRVlfQ0lUQVRJT05fNjdlNTZjMDgtMzAwYi00ZWIxLWIzMTYtNDdmMGEzMjUxNzNmIiwiY2l0YXRpb25JdGVtcyI6W3siaWQiOiJkYmQ5ZjE2Mi02YjhlLTU4MDQtYTk4OS03NDMzZTZiNmFiMmUiLCJpdGVtRGF0YSI6eyJET0kiOiIxMC4yOTEyMS9zaG9kaGtvc2gudjUuaTUuMjAyNC4yNTY5IiwiYXV0aG9yIjpbeyJkcm9wcGluZy1wYXJ0aWNsZSI6IiIsImZhbWlseSI6IktoYW4iLCJnaXZlbiI6IlNhbWltIiwibm9uLWRyb3BwaW5nLXBhcnRpY2xlIjoiIiwicGFyc2UtbmFtZXMiOmZhbHNlLCJzdWZmaXgiOiIifSx7ImRyb3BwaW5nLXBhcnRpY2xlIjoiIiwiZmFtaWx5IjoiU2hhbWVlbSIsImdpdmVuIjoiQW5qdW0iLCJub24tZHJvcHBpbmctcGFydGljbGUiOiIiLCJwYXJzZS1uYW1lcyI6ZmFsc2UsInN1ZmZpeCI6IiJ9XSwiY29udGFpbmVyLXRpdGxlIjoiU2hvZGhLb3NoOiBKb3VybmFsIG9mIFZpc3VhbCBhbmQgUGVyZm9ybWluZyBBcnRzIiwiaWQiOiJkYmQ5ZjE2Mi02YjhlLTU4MDQtYTk4OS03NDMzZTZiNmFiMmUiLCJpc3N1ZWQiOnsiZGF0ZS1wYXJ0cyI6W1siMjAyNCIsIjUiLCIzMSJdXX0sInRpdGxlIjoiQk9SREVSUyBBVCBUSEUgTUFSR0lOUzogTElWRUQgRVhQRVJJRU5DRVMgQU5EIEdPVkVSTkFOQ0UgQ0hBTExFTkdFUyBPRiBCT1JERVIgQ09NTVVOSVRJRVMgSU4gSkFNTVUgQU5EIEtBU0hNSVIiLCJ0eXBlIjoiYXJ0aWNsZS1qb3VybmFsIiwidm9sdW1lIjoiNSJ9LCJ1cmlzIjpbImh0dHA6Ly93d3cubWVuZGVsZXkuY29tL2RvY3VtZW50cy8/dXVpZD1mZWM3OTYwYi05OGQ5LTRjYjQtODZjMy0xOTg4YzQ2MzMyMGEiXSwiaXNUZW1wb3JhcnkiOmZhbHNlLCJsZWdhY3lEZXNrdG9wSWQiOiJmZWM3OTYwYi05OGQ5LTRjYjQtODZjMy0xOTg4YzQ2MzMyMGEifV0sInByb3BlcnRpZXMiOnsibm90ZUluZGV4IjowfSwiaXNFZGl0ZWQiOmZhbHNlLCJtYW51YWxPdmVycmlkZSI6eyJjaXRlcHJvY1RleHQiOiIoS2hhbiAmIzM4OyBTaGFtZWVtLCAyMDI0KSIsImlzTWFudWFsbHlPdmVycmlkZGVuIjpmYWxzZSwibWFudWFsT3ZlcnJpZGVUZXh0IjoiIn19&quot;},{&quot;citationID&quot;:&quot;MENDELEY_CITATION_133a45de-24c9-4eb1-aeba-f0ca80d38868&quot;,&quot;citationItems&quot;:[{&quot;id&quot;:&quot;d52c6e06-7e1d-59cc-9a28-645e8513e0e5&quot;,&quot;itemData&quot;:{&quot;author&quot;:[{&quot;dropping-particle&quot;:&quot;&quot;,&quot;family&quot;:&quot;Permatasari&quot;,&quot;given&quot;:&quot;Ane&quot;,&quot;non-dropping-particle&quot;:&quot;&quot;,&quot;parse-names&quot;:false,&quot;suffix&quot;:&quot;&quot;}],&quot;container-title&quot;:&quot;Jurnal Media Hukum&quot;,&quot;id&quot;:&quot;d52c6e06-7e1d-59cc-9a28-645e8513e0e5&quot;,&quot;issue&quot;:&quot;2&quot;,&quot;issued&quot;:{&quot;date-parts&quot;:[[&quot;2014&quot;]]},&quot;page&quot;:&quot;225-240&quot;,&quot;title&quot;:&quot;Otonomi Khusus Daerah Masalah Perbatasan&quot;,&quot;type&quot;:&quot;article-journal&quot;,&quot;volume&quot;:&quot;21&quot;},&quot;uris&quot;:[&quot;http://www.mendeley.com/documents/?uuid=5fc96366-1b73-4c24-a663-d3ef604b6464&quot;],&quot;isTemporary&quot;:false,&quot;legacyDesktopId&quot;:&quot;5fc96366-1b73-4c24-a663-d3ef604b6464&quot;}],&quot;properties&quot;:{&quot;noteIndex&quot;:0},&quot;isEdited&quot;:false,&quot;manualOverride&quot;:{&quot;citeprocText&quot;:&quot;(Permatasari, 2014)&quot;,&quot;isManuallyOverridden&quot;:false,&quot;manualOverrideText&quot;:&quot;&quot;},&quot;citationTag&quot;:&quot;MENDELEY_CITATION_v3_eyJjaXRhdGlvbklEIjoiTUVOREVMRVlfQ0lUQVRJT05fMTMzYTQ1ZGUtMjRjOS00ZWIxLWFlYmEtZjBjYTgwZDM4ODY4IiwiY2l0YXRpb25JdGVtcyI6W3siaWQiOiJkNTJjNmUwNi03ZTFkLTU5Y2MtOWEyOC02NDVlODUxM2UwZTUiLCJpdGVtRGF0YSI6eyJhdXRob3IiOlt7ImRyb3BwaW5nLXBhcnRpY2xlIjoiIiwiZmFtaWx5IjoiUGVybWF0YXNhcmkiLCJnaXZlbiI6IkFuZSIsIm5vbi1kcm9wcGluZy1wYXJ0aWNsZSI6IiIsInBhcnNlLW5hbWVzIjpmYWxzZSwic3VmZml4IjoiIn1dLCJjb250YWluZXItdGl0bGUiOiJKdXJuYWwgTWVkaWEgSHVrdW0iLCJpZCI6ImQ1MmM2ZTA2LTdlMWQtNTljYy05YTI4LTY0NWU4NTEzZTBlNSIsImlzc3VlIjoiMiIsImlzc3VlZCI6eyJkYXRlLXBhcnRzIjpbWyIyMDE0Il1dfSwicGFnZSI6IjIyNS0yNDAiLCJ0aXRsZSI6Ik90b25vbWkgS2h1c3VzIERhZXJhaCBNYXNhbGFoIFBlcmJhdGFzYW4iLCJ0eXBlIjoiYXJ0aWNsZS1qb3VybmFsIiwidm9sdW1lIjoiMjEifSwidXJpcyI6WyJodHRwOi8vd3d3Lm1lbmRlbGV5LmNvbS9kb2N1bWVudHMvP3V1aWQ9NWZjOTYzNjYtMWI3My00YzI0LWE2NjMtZDNlZjYwNGI2NDY0Il0sImlzVGVtcG9yYXJ5IjpmYWxzZSwibGVnYWN5RGVza3RvcElkIjoiNWZjOTYzNjYtMWI3My00YzI0LWE2NjMtZDNlZjYwNGI2NDY0In1dLCJwcm9wZXJ0aWVzIjp7Im5vdGVJbmRleCI6MH0sImlzRWRpdGVkIjpmYWxzZSwibWFudWFsT3ZlcnJpZGUiOnsiY2l0ZXByb2NUZXh0IjoiKFBlcm1hdGFzYXJpLCAyMDE0KSIsImlzTWFudWFsbHlPdmVycmlkZGVuIjpmYWxzZSwibWFudWFsT3ZlcnJpZGVUZXh0IjoiIn19&quot;},{&quot;citationID&quot;:&quot;MENDELEY_CITATION_93d811cf-dc0a-4540-9565-b3fdb2fd9fc8&quot;,&quot;citationItems&quot;:[{&quot;id&quot;:&quot;6b0574a4-27bb-5994-8ae8-7c5bfd180f54&quot;,&quot;itemData&quot;:{&quot;DOI&quot;:&quot;10.1111/sjtg.12059&quot;,&quot;author&quot;:[{&quot;dropping-particle&quot;:&quot;&quot;,&quot;family&quot;:&quot;Missbach&quot;,&quot;given&quot;:&quot;Antje&quot;,&quot;non-dropping-particle&quot;:&quot;&quot;,&quot;parse-names&quot;:false,&quot;suffix&quot;:&quot;&quot;}],&quot;container-title&quot;:&quot;Singapore Journal of Tropical Geography&quot;,&quot;id&quot;:&quot;6b0574a4-27bb-5994-8ae8-7c5bfd180f54&quot;,&quot;issued&quot;:{&quot;date-parts&quot;:[[&quot;2014&quot;,&quot;5&quot;,&quot;1&quot;]]},&quot;title&quot;:&quot;Doors and fences: Controlling Indonesia's porous borders and policing asylum seekers&quot;,&quot;type&quot;:&quot;article-journal&quot;,&quot;volume&quot;:&quot;35&quot;},&quot;uris&quot;:[&quot;http://www.mendeley.com/documents/?uuid=17a5c1f9-b235-46cb-b6c5-7054316a1d42&quot;],&quot;isTemporary&quot;:false,&quot;legacyDesktopId&quot;:&quot;17a5c1f9-b235-46cb-b6c5-7054316a1d42&quot;}],&quot;properties&quot;:{&quot;noteIndex&quot;:0},&quot;isEdited&quot;:false,&quot;manualOverride&quot;:{&quot;citeprocText&quot;:&quot;(Missbach, 2014)&quot;,&quot;isManuallyOverridden&quot;:false,&quot;manualOverrideText&quot;:&quot;&quot;},&quot;citationTag&quot;:&quot;MENDELEY_CITATION_v3_eyJjaXRhdGlvbklEIjoiTUVOREVMRVlfQ0lUQVRJT05fOTNkODExY2YtZGMwYS00NTQwLTk1NjUtYjNmZGIyZmQ5ZmM4IiwiY2l0YXRpb25JdGVtcyI6W3siaWQiOiI2YjA1NzRhNC0yN2JiLTU5OTQtOGFlOC03YzViZmQxODBmNTQiLCJpdGVtRGF0YSI6eyJET0kiOiIxMC4xMTExL3NqdGcuMTIwNTkiLCJhdXRob3IiOlt7ImRyb3BwaW5nLXBhcnRpY2xlIjoiIiwiZmFtaWx5IjoiTWlzc2JhY2giLCJnaXZlbiI6IkFudGplIiwibm9uLWRyb3BwaW5nLXBhcnRpY2xlIjoiIiwicGFyc2UtbmFtZXMiOmZhbHNlLCJzdWZmaXgiOiIifV0sImNvbnRhaW5lci10aXRsZSI6IlNpbmdhcG9yZSBKb3VybmFsIG9mIFRyb3BpY2FsIEdlb2dyYXBoeSIsImlkIjoiNmIwNTc0YTQtMjdiYi01OTk0LThhZTgtN2M1YmZkMTgwZjU0IiwiaXNzdWVkIjp7ImRhdGUtcGFydHMiOltbIjIwMTQiLCI1IiwiMSJdXX0sInRpdGxlIjoiRG9vcnMgYW5kIGZlbmNlczogQ29udHJvbGxpbmcgSW5kb25lc2lhJ3MgcG9yb3VzIGJvcmRlcnMgYW5kIHBvbGljaW5nIGFzeWx1bSBzZWVrZXJzIiwidHlwZSI6ImFydGljbGUtam91cm5hbCIsInZvbHVtZSI6IjM1In0sInVyaXMiOlsiaHR0cDovL3d3dy5tZW5kZWxleS5jb20vZG9jdW1lbnRzLz91dWlkPTE3YTVjMWY5LWIyMzUtNDZjYi1iNmM1LTcwNTQzMTZhMWQ0MiJdLCJpc1RlbXBvcmFyeSI6ZmFsc2UsImxlZ2FjeURlc2t0b3BJZCI6IjE3YTVjMWY5LWIyMzUtNDZjYi1iNmM1LTcwNTQzMTZhMWQ0MiJ9XSwicHJvcGVydGllcyI6eyJub3RlSW5kZXgiOjB9LCJpc0VkaXRlZCI6ZmFsc2UsIm1hbnVhbE92ZXJyaWRlIjp7ImNpdGVwcm9jVGV4dCI6IihNaXNzYmFjaCwgMjAxNCkiLCJpc01hbnVhbGx5T3ZlcnJpZGRlbiI6ZmFsc2UsIm1hbnVhbE92ZXJyaWRlVGV4dCI6IiJ9fQ==&quot;},{&quot;citationID&quot;:&quot;MENDELEY_CITATION_df2acb17-6708-45cd-a410-3519582fb9c6&quot;,&quot;citationItems&quot;:[{&quot;id&quot;:&quot;0eb5c702-6ed8-503d-868a-cf9348f8b808&quot;,&quot;itemData&quot;:{&quot;ISBN&quot;:&quot;9788578110796&quot;,&quot;ISSN&quot;:&quot;20711050&quot;,&quot;PMID&quot;:&quot;25246403&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Kennedy&quot;,&quot;given&quot;:&quot;Posma Sariguna Johnson&quot;,&quot;non-dropping-particle&quot;:&quot;&quot;,&quot;parse-names&quot;:false,&quot;suffix&quot;:&quot;&quot;}],&quot;container-title&quot;:&quot;Sustainability (Switzerland)&quot;,&quot;id&quot;:&quot;0eb5c702-6ed8-503d-868a-cf9348f8b808&quot;,&quot;issue&quot;:&quot;1&quot;,&quot;issued&quot;:{&quot;date-parts&quot;:[[&quot;2021&quot;]]},&quot;title&quot;:&quot;PENGELOLAAN WILAYAH PERBATASAN NEGARA REPUBLIK INDONESIA&quot;,&quot;type&quot;:&quot;book&quot;,&quot;volume&quot;:&quot;11&quot;},&quot;uris&quot;:[&quot;http://www.mendeley.com/documents/?uuid=4a41a23b-bbda-4af8-838a-d1acce213917&quot;],&quot;isTemporary&quot;:false,&quot;legacyDesktopId&quot;:&quot;4a41a23b-bbda-4af8-838a-d1acce213917&quot;}],&quot;properties&quot;:{&quot;noteIndex&quot;:0},&quot;isEdited&quot;:false,&quot;manualOverride&quot;:{&quot;citeprocText&quot;:&quot;(Kennedy, 2021)&quot;,&quot;isManuallyOverridden&quot;:false,&quot;manualOverrideText&quot;:&quot;&quot;},&quot;citationTag&quot;:&quot;MENDELEY_CITATION_v3_eyJjaXRhdGlvbklEIjoiTUVOREVMRVlfQ0lUQVRJT05fZGYyYWNiMTctNjcwOC00NWNkLWE0MTAtMzUxOTU4MmZiOWM2IiwiY2l0YXRpb25JdGVtcyI6W3siaWQiOiIwZWI1YzcwMi02ZWQ4LTUwM2QtODY4YS1jZjkzNDhmOGI4MDgiLCJpdGVtRGF0YSI6eyJJU0JOIjoiOTc4ODU3ODExMDc5NiIsIklTU04iOiIyMDcxMTA1MCIsIlBNSUQiOiIyNTI0NjQwMy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XV0aG9yIjpbeyJkcm9wcGluZy1wYXJ0aWNsZSI6IiIsImZhbWlseSI6Iktlbm5lZHkiLCJnaXZlbiI6IlBvc21hIFNhcmlndW5hIEpvaG5zb24iLCJub24tZHJvcHBpbmctcGFydGljbGUiOiIiLCJwYXJzZS1uYW1lcyI6ZmFsc2UsInN1ZmZpeCI6IiJ9XSwiY29udGFpbmVyLXRpdGxlIjoiU3VzdGFpbmFiaWxpdHkgKFN3aXR6ZXJsYW5kKSIsImlkIjoiMGViNWM3MDItNmVkOC01MDNkLTg2OGEtY2Y5MzQ4ZjhiODA4IiwiaXNzdWUiOiIxIiwiaXNzdWVkIjp7ImRhdGUtcGFydHMiOltbIjIwMjEiXV19LCJ0aXRsZSI6IlBFTkdFTE9MQUFOIFdJTEFZQUggUEVSQkFUQVNBTiBORUdBUkEgUkVQVUJMSUsgSU5ET05FU0lBIiwidHlwZSI6ImJvb2siLCJ2b2x1bWUiOiIxMSJ9LCJ1cmlzIjpbImh0dHA6Ly93d3cubWVuZGVsZXkuY29tL2RvY3VtZW50cy8/dXVpZD00YTQxYTIzYi1iYmRhLTRhZjgtODM4YS1kMWFjY2UyMTM5MTciXSwiaXNUZW1wb3JhcnkiOmZhbHNlLCJsZWdhY3lEZXNrdG9wSWQiOiI0YTQxYTIzYi1iYmRhLTRhZjgtODM4YS1kMWFjY2UyMTM5MTcifV0sInByb3BlcnRpZXMiOnsibm90ZUluZGV4IjowfSwiaXNFZGl0ZWQiOmZhbHNlLCJtYW51YWxPdmVycmlkZSI6eyJjaXRlcHJvY1RleHQiOiIoS2VubmVkeSwgMjAyMSkiLCJpc01hbnVhbGx5T3ZlcnJpZGRlbiI6ZmFsc2UsIm1hbnVhbE92ZXJyaWRlVGV4dCI6IiJ9fQ==&quot;},{&quot;citationID&quot;:&quot;MENDELEY_CITATION_79c0f15f-bcd1-44bf-803a-6b3e57775df6&quot;,&quot;citationItems&quot;:[{&quot;id&quot;:&quot;de1a1c50-a63e-5ad5-906e-bc92c4190598&quot;,&quot;itemData&quot;:{&quot;DOI&quot;:&quot;10.31004/joe.v5i3.1543&quot;,&quot;ISSN&quot;:&quot;2655-1365&quot;,&quot;abstract&quot;:&quot;This article describes the condition of the Indonesia-RDTL (Timor Leste) border area, starting from the history of attempts to secede from the Indonesian state, to the threats faced by Indonesia, especially the border communities in facing the worst possibilities that could occur between the two countries. Threats faced by Indonesia include military threats and non-military threats. In general, Indonesia's military strength is far superior in terms of personnel and defense equipment, while in dealing with non-military threats, the threats faced include refugees to smuggling, both narcotics smuggling and illegal firearms smuggling. The defense strategy to the policies implemented by the government are different in dealing with each threat. Policies in the form of adding security posts to improving the quality of personnel are government policy steps in dealing with military threats, while in dealing with non-military threats, policy steps taken by the government include repatriation to resettlement and improving people's living standards. In conclusion, the defense strategy and policies adopted by the government in securing the Indonesia-East Timor border area are a long-term and sustainable strategy to provide a sense of security for all Indonesian people, especially the people in the border areas.&quot;,&quot;author&quot;:[{&quot;dropping-particle&quot;:&quot;&quot;,&quot;family&quot;:&quot;Uly&quot;,&quot;given&quot;:&quot;Hede&quot;,&quot;non-dropping-particle&quot;:&quot;&quot;,&quot;parse-names&quot;:false,&quot;suffix&quot;:&quot;&quot;},{&quot;dropping-particle&quot;:&quot;&quot;,&quot;family&quot;:&quot;Harsono&quot;,&quot;given&quot;:&quot;G.&quot;,&quot;non-dropping-particle&quot;:&quot;&quot;,&quot;parse-names&quot;:false,&quot;suffix&quot;:&quot;&quot;},{&quot;dropping-particle&quot;:&quot;&quot;,&quot;family&quot;:&quot;Supriyatno&quot;,&quot;given&quot;:&quot;M.&quot;,&quot;non-dropping-particle&quot;:&quot;&quot;,&quot;parse-names&quot;:false,&quot;suffix&quot;:&quot;&quot;},{&quot;dropping-particle&quot;:&quot;&quot;,&quot;family&quot;:&quot;Gultom&quot;,&quot;given&quot;:&quot;R. A. G.&quot;,&quot;non-dropping-particle&quot;:&quot;&quot;,&quot;parse-names&quot;:false,&quot;suffix&quot;:&quot;&quot;}],&quot;container-title&quot;:&quot;Journal on Education&quot;,&quot;id&quot;:&quot;de1a1c50-a63e-5ad5-906e-bc92c4190598&quot;,&quot;issue&quot;:&quot;3&quot;,&quot;issued&quot;:{&quot;date-parts&quot;:[[&quot;2023&quot;]]},&quot;page&quot;:&quot;7508-7521&quot;,&quot;title&quot;:&quot;Strategi Pertahanan Negara dalam Mengamankan Wilayah Perbatasan di Indonesia (Studi Kasus Perbatasan Indonesia-RDTL)&quot;,&quot;type&quot;:&quot;article-journal&quot;,&quot;volume&quot;:&quot;5&quot;},&quot;uris&quot;:[&quot;http://www.mendeley.com/documents/?uuid=6299c4b7-d1d2-42d9-82cf-3251442b703d&quot;],&quot;isTemporary&quot;:false,&quot;legacyDesktopId&quot;:&quot;6299c4b7-d1d2-42d9-82cf-3251442b703d&quot;}],&quot;properties&quot;:{&quot;noteIndex&quot;:0},&quot;isEdited&quot;:false,&quot;manualOverride&quot;:{&quot;citeprocText&quot;:&quot;(Uly, Harsono, Supriyatno, &amp;#38; Gultom, 2023)&quot;,&quot;isManuallyOverridden&quot;:false,&quot;manualOverrideText&quot;:&quot;&quot;},&quot;citationTag&quot;:&quot;MENDELEY_CITATION_v3_eyJjaXRhdGlvbklEIjoiTUVOREVMRVlfQ0lUQVRJT05fNzljMGYxNWYtYmNkMS00NGJmLTgwM2EtNmIzZTU3Nzc1ZGY2IiwiY2l0YXRpb25JdGVtcyI6W3siaWQiOiJkZTFhMWM1MC1hNjNlLTVhZDUtOTA2ZS1iYzkyYzQxOTA1OTgiLCJpdGVtRGF0YSI6eyJET0kiOiIxMC4zMTAwNC9qb2UudjVpMy4xNTQzIiwiSVNTTiI6IjI2NTUtMTM2NSIsImFic3RyYWN0IjoiVGhpcyBhcnRpY2xlIGRlc2NyaWJlcyB0aGUgY29uZGl0aW9uIG9mIHRoZSBJbmRvbmVzaWEtUkRUTCAoVGltb3IgTGVzdGUpIGJvcmRlciBhcmVhLCBzdGFydGluZyBmcm9tIHRoZSBoaXN0b3J5IG9mIGF0dGVtcHRzIHRvIHNlY2VkZSBmcm9tIHRoZSBJbmRvbmVzaWFuIHN0YXRlLCB0byB0aGUgdGhyZWF0cyBmYWNlZCBieSBJbmRvbmVzaWEsIGVzcGVjaWFsbHkgdGhlIGJvcmRlciBjb21tdW5pdGllcyBpbiBmYWNpbmcgdGhlIHdvcnN0IHBvc3NpYmlsaXRpZXMgdGhhdCBjb3VsZCBvY2N1ciBiZXR3ZWVuIHRoZSB0d28gY291bnRyaWVzLiBUaHJlYXRzIGZhY2VkIGJ5IEluZG9uZXNpYSBpbmNsdWRlIG1pbGl0YXJ5IHRocmVhdHMgYW5kIG5vbi1taWxpdGFyeSB0aHJlYXRzLiBJbiBnZW5lcmFsLCBJbmRvbmVzaWEncyBtaWxpdGFyeSBzdHJlbmd0aCBpcyBmYXIgc3VwZXJpb3IgaW4gdGVybXMgb2YgcGVyc29ubmVsIGFuZCBkZWZlbnNlIGVxdWlwbWVudCwgd2hpbGUgaW4gZGVhbGluZyB3aXRoIG5vbi1taWxpdGFyeSB0aHJlYXRzLCB0aGUgdGhyZWF0cyBmYWNlZCBpbmNsdWRlIHJlZnVnZWVzIHRvIHNtdWdnbGluZywgYm90aCBuYXJjb3RpY3Mgc211Z2dsaW5nIGFuZCBpbGxlZ2FsIGZpcmVhcm1zIHNtdWdnbGluZy4gVGhlIGRlZmVuc2Ugc3RyYXRlZ3kgdG8gdGhlIHBvbGljaWVzIGltcGxlbWVudGVkIGJ5IHRoZSBnb3Zlcm5tZW50IGFyZSBkaWZmZXJlbnQgaW4gZGVhbGluZyB3aXRoIGVhY2ggdGhyZWF0LiBQb2xpY2llcyBpbiB0aGUgZm9ybSBvZiBhZGRpbmcgc2VjdXJpdHkgcG9zdHMgdG8gaW1wcm92aW5nIHRoZSBxdWFsaXR5IG9mIHBlcnNvbm5lbCBhcmUgZ292ZXJubWVudCBwb2xpY3kgc3RlcHMgaW4gZGVhbGluZyB3aXRoIG1pbGl0YXJ5IHRocmVhdHMsIHdoaWxlIGluIGRlYWxpbmcgd2l0aCBub24tbWlsaXRhcnkgdGhyZWF0cywgcG9saWN5IHN0ZXBzIHRha2VuIGJ5IHRoZSBnb3Zlcm5tZW50IGluY2x1ZGUgcmVwYXRyaWF0aW9uIHRvIHJlc2V0dGxlbWVudCBhbmQgaW1wcm92aW5nIHBlb3BsZSdzIGxpdmluZyBzdGFuZGFyZHMuIEluIGNvbmNsdXNpb24sIHRoZSBkZWZlbnNlIHN0cmF0ZWd5IGFuZCBwb2xpY2llcyBhZG9wdGVkIGJ5IHRoZSBnb3Zlcm5tZW50IGluIHNlY3VyaW5nIHRoZSBJbmRvbmVzaWEtRWFzdCBUaW1vciBib3JkZXIgYXJlYSBhcmUgYSBsb25nLXRlcm0gYW5kIHN1c3RhaW5hYmxlIHN0cmF0ZWd5IHRvIHByb3ZpZGUgYSBzZW5zZSBvZiBzZWN1cml0eSBmb3IgYWxsIEluZG9uZXNpYW4gcGVvcGxlLCBlc3BlY2lhbGx5IHRoZSBwZW9wbGUgaW4gdGhlIGJvcmRlciBhcmVhcy4iLCJhdXRob3IiOlt7ImRyb3BwaW5nLXBhcnRpY2xlIjoiIiwiZmFtaWx5IjoiVWx5IiwiZ2l2ZW4iOiJIZWRlIiwibm9uLWRyb3BwaW5nLXBhcnRpY2xlIjoiIiwicGFyc2UtbmFtZXMiOmZhbHNlLCJzdWZmaXgiOiIifSx7ImRyb3BwaW5nLXBhcnRpY2xlIjoiIiwiZmFtaWx5IjoiSGFyc29ubyIsImdpdmVuIjoiRy4iLCJub24tZHJvcHBpbmctcGFydGljbGUiOiIiLCJwYXJzZS1uYW1lcyI6ZmFsc2UsInN1ZmZpeCI6IiJ9LHsiZHJvcHBpbmctcGFydGljbGUiOiIiLCJmYW1pbHkiOiJTdXByaXlhdG5vIiwiZ2l2ZW4iOiJNLiIsIm5vbi1kcm9wcGluZy1wYXJ0aWNsZSI6IiIsInBhcnNlLW5hbWVzIjpmYWxzZSwic3VmZml4IjoiIn0seyJkcm9wcGluZy1wYXJ0aWNsZSI6IiIsImZhbWlseSI6Ikd1bHRvbSIsImdpdmVuIjoiUi4gQS4gRy4iLCJub24tZHJvcHBpbmctcGFydGljbGUiOiIiLCJwYXJzZS1uYW1lcyI6ZmFsc2UsInN1ZmZpeCI6IiJ9XSwiY29udGFpbmVyLXRpdGxlIjoiSm91cm5hbCBvbiBFZHVjYXRpb24iLCJpZCI6ImRlMWExYzUwLWE2M2UtNWFkNS05MDZlLWJjOTJjNDE5MDU5OCIsImlzc3VlIjoiMyIsImlzc3VlZCI6eyJkYXRlLXBhcnRzIjpbWyIyMDIzIl1dfSwicGFnZSI6Ijc1MDgtNzUyMSIsInRpdGxlIjoiU3RyYXRlZ2kgUGVydGFoYW5hbiBOZWdhcmEgZGFsYW0gTWVuZ2FtYW5rYW4gV2lsYXlhaCBQZXJiYXRhc2FuIGRpIEluZG9uZXNpYSAoU3R1ZGkgS2FzdXMgUGVyYmF0YXNhbiBJbmRvbmVzaWEtUkRUTCkiLCJ0eXBlIjoiYXJ0aWNsZS1qb3VybmFsIiwidm9sdW1lIjoiNSJ9LCJ1cmlzIjpbImh0dHA6Ly93d3cubWVuZGVsZXkuY29tL2RvY3VtZW50cy8/dXVpZD02Mjk5YzRiNy1kMWQyLTQyZDktODJjZi0zMjUxNDQyYjcwM2QiXSwiaXNUZW1wb3JhcnkiOmZhbHNlLCJsZWdhY3lEZXNrdG9wSWQiOiI2Mjk5YzRiNy1kMWQyLTQyZDktODJjZi0zMjUxNDQyYjcwM2QifV0sInByb3BlcnRpZXMiOnsibm90ZUluZGV4IjowfSwiaXNFZGl0ZWQiOmZhbHNlLCJtYW51YWxPdmVycmlkZSI6eyJjaXRlcHJvY1RleHQiOiIoVWx5LCBIYXJzb25vLCBTdXByaXlhdG5vLCAmIzM4OyBHdWx0b20sIDIwMjMpIiwiaXNNYW51YWxseU92ZXJyaWRkZW4iOmZhbHNlLCJtYW51YWxPdmVycmlkZVRleHQiOiIifX0=&quot;},{&quot;citationID&quot;:&quot;MENDELEY_CITATION_f1d73a12-e312-444b-ac23-956e80654965&quot;,&quot;citationItems&quot;:[{&quot;id&quot;:&quot;ad5deb71-5fc5-505a-b5ef-26403344439e&quot;,&quot;itemData&quot;:{&quot;author&quot;:[{&quot;dropping-particle&quot;:&quot;&quot;,&quot;family&quot;:&quot;Mangku&quot;,&quot;given&quot;:&quot;Dewa Gede Sudika&quot;,&quot;non-dropping-particle&quot;:&quot;&quot;,&quot;parse-names&quot;:false,&quot;suffix&quot;:&quot;&quot;}],&quot;container-title&quot;:&quot;Jurnal IUS Kajian Hukum dan Keadilan&quot;,&quot;id&quot;:&quot;ad5deb71-5fc5-505a-b5ef-26403344439e&quot;,&quot;issue&quot;:&quot;30&quot;,&quot;issued&quot;:{&quot;date-parts&quot;:[[&quot;2020&quot;]]},&quot;title&quot;:&quot;Agreement Between Indonesia - Timor Leste In The Resolution Of The Land Border Dispute&quot;,&quot;type&quot;:&quot;article-journal&quot;,&quot;volume&quot;:&quot;8&quot;},&quot;uris&quot;:[&quot;http://www.mendeley.com/documents/?uuid=a4a1484c-8768-40b8-a001-1fbd063fa57d&quot;],&quot;isTemporary&quot;:false,&quot;legacyDesktopId&quot;:&quot;a4a1484c-8768-40b8-a001-1fbd063fa57d&quot;},{&quot;id&quot;:&quot;fbb93f65-5474-512a-b798-86ebd09ddb43&quot;,&quot;itemData&quot;:{&quot;DOI&quot;:&quot;10.55227/ijhess.v3i1.579&quot;,&quot;abstract&quot;:&quot;Border areas are areas that are geographically directly adjacent to other countries. The border area is also one of the strategic areas, where the area that nationally concerns the lives of many people, both in terms of political, economic, social, cultural, and hankam interests. Border conflicts are usually particularly vulnerable if the contested territory has excellent natural and economic resource potential. The purpose of this study is to describe the factors that cause conflict and the urgency of boundary affirmation and describe efforts to resolve boundaries through regulation and non-regulation. The method used is a qualitative method with a type of descriptive approach through literature study. Based on the results of the study, it is understood that the settlement of Indonesia's border with Timor-Leste will be carried out peacefully, without the threat of violence, and with full respect for international law. This article seeks to understand the Indonesia-Timor Leste border dispute from the perspective of international relations. Three strategies can be taken by Indonesia to resolve this dispute, namely military confrontation, the use of formal institutions such as international organizations, and the use of informal institutions namely norms, beliefs, ideas, and values. This article argues that to resolve the dispute between Noel Besi/Citrana and Bijael Sunan/Oben it is not enough to rely on international treaties alone, Indonesia needs to put more emphasis on the importance of understanding the norms, beliefs, ideas, and values of indigenous peoples living in the disputed area. The role of the government in efforts to maintain the integrity of the country's territory through bilateral communication and cooperation can then be utilized by local actors to resolve conflicts and participate in defending the territory.&quot;,&quot;author&quot;:[{&quot;dropping-particle&quot;:&quot;&quot;,&quot;family&quot;:&quot;Arvanti&quot;,&quot;given&quot;:&quot;Armita&quot;,&quot;non-dropping-particle&quot;:&quot;&quot;,&quot;parse-names&quot;:false,&quot;suffix&quot;:&quot;&quot;},{&quot;dropping-particle&quot;:&quot;&quot;,&quot;family&quot;:&quot;Setiawan&quot;,&quot;given&quot;:&quot;Bayu&quot;,&quot;non-dropping-particle&quot;:&quot;&quot;,&quot;parse-names&quot;:false,&quot;suffix&quot;:&quot;&quot;},{&quot;dropping-particle&quot;:&quot;&quot;,&quot;family&quot;:&quot;Syamsunasir&quot;,&quot;given&quot;:&quot;Syamsunasir&quot;,&quot;non-dropping-particle&quot;:&quot;&quot;,&quot;parse-names&quot;:false,&quot;suffix&quot;:&quot;&quot;},{&quot;dropping-particle&quot;:&quot;&quot;,&quot;family&quot;:&quot;Widodo&quot;,&quot;given&quot;:&quot;Pujo&quot;,&quot;non-dropping-particle&quot;:&quot;&quot;,&quot;parse-names&quot;:false,&quot;suffix&quot;:&quot;&quot;}],&quot;container-title&quot;:&quot;International Journal Of Humanities Education and Social Sciences (IJHESS)&quot;,&quot;id&quot;:&quot;fbb93f65-5474-512a-b798-86ebd09ddb43&quot;,&quot;issue&quot;:&quot;1&quot;,&quot;issued&quot;:{&quot;date-parts&quot;:[[&quot;2023&quot;]]},&quot;page&quot;:&quot;157-166&quot;,&quot;title&quot;:&quot;Dynamics of Border Conflict Resolution Between Indonesia-Timor Leste&quot;,&quot;type&quot;:&quot;article-journal&quot;,&quot;volume&quot;:&quot;3&quot;},&quot;uris&quot;:[&quot;http://www.mendeley.com/documents/?uuid=795be80d-7e14-4220-a619-3e41ee1bf354&quot;],&quot;isTemporary&quot;:false,&quot;legacyDesktopId&quot;:&quot;795be80d-7e14-4220-a619-3e41ee1bf354&quot;}],&quot;properties&quot;:{&quot;noteIndex&quot;:0},&quot;isEdited&quot;:false,&quot;manualOverride&quot;:{&quot;citeprocText&quot;:&quot;(Armita Arvanti, Bayu Setiawan, Syamsunasir, &amp;#38; Pujo Widodo, 2023; Mangku, 2020)&quot;,&quot;isManuallyOverridden&quot;:false,&quot;manualOverrideText&quot;:&quot;&quot;},&quot;citationTag&quot;:&quot;MENDELEY_CITATION_v3_eyJjaXRhdGlvbklEIjoiTUVOREVMRVlfQ0lUQVRJT05fZjFkNzNhMTItZTMxMi00NDRiLWFjMjMtOTU2ZTgwNjU0OTY1IiwiY2l0YXRpb25JdGVtcyI6W3siaWQiOiJhZDVkZWI3MS01ZmM1LTUwNWEtYjVlZi0yNjQwMzM0NDQzOWUiLCJpdGVtRGF0YSI6eyJhdXRob3IiOlt7ImRyb3BwaW5nLXBhcnRpY2xlIjoiIiwiZmFtaWx5IjoiTWFuZ2t1IiwiZ2l2ZW4iOiJEZXdhIEdlZGUgU3VkaWthIiwibm9uLWRyb3BwaW5nLXBhcnRpY2xlIjoiIiwicGFyc2UtbmFtZXMiOmZhbHNlLCJzdWZmaXgiOiIifV0sImNvbnRhaW5lci10aXRsZSI6Ikp1cm5hbCBJVVMgS2FqaWFuIEh1a3VtIGRhbiBLZWFkaWxhbiIsImlkIjoiYWQ1ZGViNzEtNWZjNS01MDVhLWI1ZWYtMjY0MDMzNDQ0MzllIiwiaXNzdWUiOiIzMCIsImlzc3VlZCI6eyJkYXRlLXBhcnRzIjpbWyIyMDIwIl1dfSwidGl0bGUiOiJBZ3JlZW1lbnQgQmV0d2VlbiBJbmRvbmVzaWEgLSBUaW1vciBMZXN0ZSBJbiBUaGUgUmVzb2x1dGlvbiBPZiBUaGUgTGFuZCBCb3JkZXIgRGlzcHV0ZSIsInR5cGUiOiJhcnRpY2xlLWpvdXJuYWwiLCJ2b2x1bWUiOiI4In0sInVyaXMiOlsiaHR0cDovL3d3dy5tZW5kZWxleS5jb20vZG9jdW1lbnRzLz91dWlkPWE0YTE0ODRjLTg3NjgtNDBiOC1hMDAxLTFmYmQwNjNmYTU3ZCJdLCJpc1RlbXBvcmFyeSI6ZmFsc2UsImxlZ2FjeURlc2t0b3BJZCI6ImE0YTE0ODRjLTg3NjgtNDBiOC1hMDAxLTFmYmQwNjNmYTU3ZCJ9LHsiaWQiOiJmYmI5M2Y2NS01NDc0LTUxMmEtYjc5OC04NmViZDA5ZGRiNDMiLCJpdGVtRGF0YSI6eyJET0kiOiIxMC41NTIyNy9pamhlc3MudjNpMS41NzkiLCJhYnN0cmFjdCI6IkJvcmRlciBhcmVhcyBhcmUgYXJlYXMgdGhhdCBhcmUgZ2VvZ3JhcGhpY2FsbHkgZGlyZWN0bHkgYWRqYWNlbnQgdG8gb3RoZXIgY291bnRyaWVzLiBUaGUgYm9yZGVyIGFyZWEgaXMgYWxzbyBvbmUgb2YgdGhlIHN0cmF0ZWdpYyBhcmVhcywgd2hlcmUgdGhlIGFyZWEgdGhhdCBuYXRpb25hbGx5IGNvbmNlcm5zIHRoZSBsaXZlcyBvZiBtYW55IHBlb3BsZSwgYm90aCBpbiB0ZXJtcyBvZiBwb2xpdGljYWwsIGVjb25vbWljLCBzb2NpYWwsIGN1bHR1cmFsLCBhbmQgaGFua2FtIGludGVyZXN0cy4gQm9yZGVyIGNvbmZsaWN0cyBhcmUgdXN1YWxseSBwYXJ0aWN1bGFybHkgdnVsbmVyYWJsZSBpZiB0aGUgY29udGVzdGVkIHRlcnJpdG9yeSBoYXMgZXhjZWxsZW50IG5hdHVyYWwgYW5kIGVjb25vbWljIHJlc291cmNlIHBvdGVudGlhbC4gVGhlIHB1cnBvc2Ugb2YgdGhpcyBzdHVkeSBpcyB0byBkZXNjcmliZSB0aGUgZmFjdG9ycyB0aGF0IGNhdXNlIGNvbmZsaWN0IGFuZCB0aGUgdXJnZW5jeSBvZiBib3VuZGFyeSBhZmZpcm1hdGlvbiBhbmQgZGVzY3JpYmUgZWZmb3J0cyB0byByZXNvbHZlIGJvdW5kYXJpZXMgdGhyb3VnaCByZWd1bGF0aW9uIGFuZCBub24tcmVndWxhdGlvbi4gVGhlIG1ldGhvZCB1c2VkIGlzIGEgcXVhbGl0YXRpdmUgbWV0aG9kIHdpdGggYSB0eXBlIG9mIGRlc2NyaXB0aXZlIGFwcHJvYWNoIHRocm91Z2ggbGl0ZXJhdHVyZSBzdHVkeS4gQmFzZWQgb24gdGhlIHJlc3VsdHMgb2YgdGhlIHN0dWR5LCBpdCBpcyB1bmRlcnN0b29kIHRoYXQgdGhlIHNldHRsZW1lbnQgb2YgSW5kb25lc2lhJ3MgYm9yZGVyIHdpdGggVGltb3ItTGVzdGUgd2lsbCBiZSBjYXJyaWVkIG91dCBwZWFjZWZ1bGx5LCB3aXRob3V0IHRoZSB0aHJlYXQgb2YgdmlvbGVuY2UsIGFuZCB3aXRoIGZ1bGwgcmVzcGVjdCBmb3IgaW50ZXJuYXRpb25hbCBsYXcuIFRoaXMgYXJ0aWNsZSBzZWVrcyB0byB1bmRlcnN0YW5kIHRoZSBJbmRvbmVzaWEtVGltb3IgTGVzdGUgYm9yZGVyIGRpc3B1dGUgZnJvbSB0aGUgcGVyc3BlY3RpdmUgb2YgaW50ZXJuYXRpb25hbCByZWxhdGlvbnMuIFRocmVlIHN0cmF0ZWdpZXMgY2FuIGJlIHRha2VuIGJ5IEluZG9uZXNpYSB0byByZXNvbHZlIHRoaXMgZGlzcHV0ZSwgbmFtZWx5IG1pbGl0YXJ5IGNvbmZyb250YXRpb24sIHRoZSB1c2Ugb2YgZm9ybWFsIGluc3RpdHV0aW9ucyBzdWNoIGFzIGludGVybmF0aW9uYWwgb3JnYW5pemF0aW9ucywgYW5kIHRoZSB1c2Ugb2YgaW5mb3JtYWwgaW5zdGl0dXRpb25zIG5hbWVseSBub3JtcywgYmVsaWVmcywgaWRlYXMsIGFuZCB2YWx1ZXMuIFRoaXMgYXJ0aWNsZSBhcmd1ZXMgdGhhdCB0byByZXNvbHZlIHRoZSBkaXNwdXRlIGJldHdlZW4gTm9lbCBCZXNpL0NpdHJhbmEgYW5kIEJpamFlbCBTdW5hbi9PYmVuIGl0IGlzIG5vdCBlbm91Z2ggdG8gcmVseSBvbiBpbnRlcm5hdGlvbmFsIHRyZWF0aWVzIGFsb25lLCBJbmRvbmVzaWEgbmVlZHMgdG8gcHV0IG1vcmUgZW1waGFzaXMgb24gdGhlIGltcG9ydGFuY2Ugb2YgdW5kZXJzdGFuZGluZyB0aGUgbm9ybXMsIGJlbGllZnMsIGlkZWFzLCBhbmQgdmFsdWVzIG9mIGluZGlnZW5vdXMgcGVvcGxlcyBsaXZpbmcgaW4gdGhlIGRpc3B1dGVkIGFyZWEuIFRoZSByb2xlIG9mIHRoZSBnb3Zlcm5tZW50IGluIGVmZm9ydHMgdG8gbWFpbnRhaW4gdGhlIGludGVncml0eSBvZiB0aGUgY291bnRyeSdzIHRlcnJpdG9yeSB0aHJvdWdoIGJpbGF0ZXJhbCBjb21tdW5pY2F0aW9uIGFuZCBjb29wZXJhdGlvbiBjYW4gdGhlbiBiZSB1dGlsaXplZCBieSBsb2NhbCBhY3RvcnMgdG8gcmVzb2x2ZSBjb25mbGljdHMgYW5kIHBhcnRpY2lwYXRlIGluIGRlZmVuZGluZyB0aGUgdGVycml0b3J5LiIsImF1dGhvciI6W3siZHJvcHBpbmctcGFydGljbGUiOiIiLCJmYW1pbHkiOiJBcnZhbnRpIiwiZ2l2ZW4iOiJBcm1pdGEiLCJub24tZHJvcHBpbmctcGFydGljbGUiOiIiLCJwYXJzZS1uYW1lcyI6ZmFsc2UsInN1ZmZpeCI6IiJ9LHsiZHJvcHBpbmctcGFydGljbGUiOiIiLCJmYW1pbHkiOiJTZXRpYXdhbiIsImdpdmVuIjoiQmF5dSIsIm5vbi1kcm9wcGluZy1wYXJ0aWNsZSI6IiIsInBhcnNlLW5hbWVzIjpmYWxzZSwic3VmZml4IjoiIn0seyJkcm9wcGluZy1wYXJ0aWNsZSI6IiIsImZhbWlseSI6IlN5YW1zdW5hc2lyIiwiZ2l2ZW4iOiJTeWFtc3VuYXNpciIsIm5vbi1kcm9wcGluZy1wYXJ0aWNsZSI6IiIsInBhcnNlLW5hbWVzIjpmYWxzZSwic3VmZml4IjoiIn0seyJkcm9wcGluZy1wYXJ0aWNsZSI6IiIsImZhbWlseSI6IldpZG9kbyIsImdpdmVuIjoiUHVqbyIsIm5vbi1kcm9wcGluZy1wYXJ0aWNsZSI6IiIsInBhcnNlLW5hbWVzIjpmYWxzZSwic3VmZml4IjoiIn1dLCJjb250YWluZXItdGl0bGUiOiJJbnRlcm5hdGlvbmFsIEpvdXJuYWwgT2YgSHVtYW5pdGllcyBFZHVjYXRpb24gYW5kIFNvY2lhbCBTY2llbmNlcyAoSUpIRVNTKSIsImlkIjoiZmJiOTNmNjUtNTQ3NC01MTJhLWI3OTgtODZlYmQwOWRkYjQzIiwiaXNzdWUiOiIxIiwiaXNzdWVkIjp7ImRhdGUtcGFydHMiOltbIjIwMjMiXV19LCJwYWdlIjoiMTU3LTE2NiIsInRpdGxlIjoiRHluYW1pY3Mgb2YgQm9yZGVyIENvbmZsaWN0IFJlc29sdXRpb24gQmV0d2VlbiBJbmRvbmVzaWEtVGltb3IgTGVzdGUiLCJ0eXBlIjoiYXJ0aWNsZS1qb3VybmFsIiwidm9sdW1lIjoiMyJ9LCJ1cmlzIjpbImh0dHA6Ly93d3cubWVuZGVsZXkuY29tL2RvY3VtZW50cy8/dXVpZD03OTViZTgwZC03ZTE0LTQyMjAtYTYxOS0zZTQxZWUxYmYzNTQiXSwiaXNUZW1wb3JhcnkiOmZhbHNlLCJsZWdhY3lEZXNrdG9wSWQiOiI3OTViZTgwZC03ZTE0LTQyMjAtYTYxOS0zZTQxZWUxYmYzNTQifV0sInByb3BlcnRpZXMiOnsibm90ZUluZGV4IjowfSwiaXNFZGl0ZWQiOmZhbHNlLCJtYW51YWxPdmVycmlkZSI6eyJjaXRlcHJvY1RleHQiOiIoQXJtaXRhIEFydmFudGksIEJheXUgU2V0aWF3YW4sIFN5YW1zdW5hc2lyLCAmIzM4OyBQdWpvIFdpZG9kbywgMjAyMzsgTWFuZ2t1LCAyMDIwKSIsImlzTWFudWFsbHlPdmVycmlkZGVuIjpmYWxzZSwibWFudWFsT3ZlcnJpZGVUZXh0IjoiIn19&quot;},{&quot;citationID&quot;:&quot;MENDELEY_CITATION_f46d4c5a-122c-4a28-8d74-f14d5716c92b&quot;,&quot;citationItems&quot;:[{&quot;id&quot;:&quot;08056622-5f46-53eb-a4be-35133ab3e468&quot;,&quot;itemData&quot;:{&quot;author&quot;:[{&quot;dropping-particle&quot;:&quot;&quot;,&quot;family&quot;:&quot;Zundert&quot;,&quot;given&quot;:&quot;André A.J.&quot;,&quot;non-dropping-particle&quot;:&quot;van&quot;,&quot;parse-names&quot;:false,&quot;suffix&quot;:&quot;&quot;}],&quot;container-title&quot;:&quot;International Journal of Social Science and Human Research&quot;,&quot;id&quot;:&quot;08056622-5f46-53eb-a4be-35133ab3e468&quot;,&quot;issue&quot;:&quot;02&quot;,&quot;issued&quot;:{&quot;date-parts&quot;:[[&quot;2022&quot;]]},&quot;title&quot;:&quot;Volume 05 Issue 02 February 2022&quot;,&quot;type&quot;:&quot;article-journal&quot;,&quot;volume&quot;:&quot;05&quot;},&quot;uris&quot;:[&quot;http://www.mendeley.com/documents/?uuid=3d4fc24e-48d5-4299-9803-1ac4080a8e8c&quot;],&quot;isTemporary&quot;:false,&quot;legacyDesktopId&quot;:&quot;3d4fc24e-48d5-4299-9803-1ac4080a8e8c&quot;},{&quot;id&quot;:&quot;40d1b8c4-c5a8-5760-a9d5-ad1f0a6dc6dd&quot;,&quot;itemData&quot;:{&quot;abstract&quot;:&quot;The security of the Sulu-Sulawesi Seas is of great importance for the international seafaring community. As a result, lack of adequate cooperation in this area has raised some concerns over the safety and security of navigation in the waterways. This article focuses on Indonesia and the Philippines role in securing the waters and the behaviour of these two countries when it comes to cooperation. It investigates why they have joined a number of cooperation arrangements while rejecting others. Most scholarly works point at sovereignty concern as the main reason underpinning their decision. Rather than focusing solely on sovereignty infringements, this article argues that Indonesia’s and the Philippines’ decisions towards cooperation initiatives are informed by the calculation of (both the sovereignty and implementation) costs and benefits, and the level of their control over the cooperation outcomes&quot;,&quot;author&quot;:[{&quot;dropping-particle&quot;:&quot;&quot;,&quot;family&quot;:&quot;Febrica&quot;,&quot;given&quot;:&quot;Senia&quot;,&quot;non-dropping-particle&quot;:&quot;&quot;,&quot;parse-names&quot;:false,&quot;suffix&quot;:&quot;&quot;}],&quot;container-title&quot;:&quot;Perspectives on Terrorism&quot;,&quot;id&quot;:&quot;40d1b8c4-c5a8-5760-a9d5-ad1f0a6dc6dd&quot;,&quot;issue&quot;:&quot;3&quot;,&quot;issued&quot;:{&quot;date-parts&quot;:[[&quot;2014&quot;]]},&quot;page&quot;:&quot;64-83&quot;,&quot;title&quot;:&quot;Securing the Sulu-Sulawesi Seas from Maritime Terrorism: a Troublesome Cooperation?&quot;,&quot;type&quot;:&quot;article-journal&quot;,&quot;volume&quot;:&quot;8&quot;},&quot;uris&quot;:[&quot;http://www.mendeley.com/documents/?uuid=728aa374-5838-405e-adf8-35a492e26c08&quot;],&quot;isTemporary&quot;:false,&quot;legacyDesktopId&quot;:&quot;728aa374-5838-405e-adf8-35a492e26c08&quot;}],&quot;properties&quot;:{&quot;noteIndex&quot;:0},&quot;isEdited&quot;:false,&quot;manualOverride&quot;:{&quot;citeprocText&quot;:&quot;(Febrica, 2014; van Zundert, 2022)&quot;,&quot;isManuallyOverridden&quot;:false,&quot;manualOverrideText&quot;:&quot;&quot;},&quot;citationTag&quot;:&quot;MENDELEY_CITATION_v3_eyJjaXRhdGlvbklEIjoiTUVOREVMRVlfQ0lUQVRJT05fZjQ2ZDRjNWEtMTIyYy00YTI4LThkNzQtZjE0ZDU3MTZjOTJiIiwiY2l0YXRpb25JdGVtcyI6W3siaWQiOiIwODA1NjYyMi01ZjQ2LTUzZWItYTRiZS0zNTEzM2FiM2U0NjgiLCJpdGVtRGF0YSI6eyJhdXRob3IiOlt7ImRyb3BwaW5nLXBhcnRpY2xlIjoiIiwiZmFtaWx5IjoiWnVuZGVydCIsImdpdmVuIjoiQW5kcsOpIEEuSi4iLCJub24tZHJvcHBpbmctcGFydGljbGUiOiJ2YW4iLCJwYXJzZS1uYW1lcyI6ZmFsc2UsInN1ZmZpeCI6IiJ9XSwiY29udGFpbmVyLXRpdGxlIjoiSW50ZXJuYXRpb25hbCBKb3VybmFsIG9mIFNvY2lhbCBTY2llbmNlIGFuZCBIdW1hbiBSZXNlYXJjaCIsImlkIjoiMDgwNTY2MjItNWY0Ni01M2ViLWE0YmUtMzUxMzNhYjNlNDY4IiwiaXNzdWUiOiIwMiIsImlzc3VlZCI6eyJkYXRlLXBhcnRzIjpbWyIyMDIyIl1dfSwidGl0bGUiOiJWb2x1bWUgMDUgSXNzdWUgMDIgRmVicnVhcnkgMjAyMiIsInR5cGUiOiJhcnRpY2xlLWpvdXJuYWwiLCJ2b2x1bWUiOiIwNSJ9LCJ1cmlzIjpbImh0dHA6Ly93d3cubWVuZGVsZXkuY29tL2RvY3VtZW50cy8/dXVpZD0zZDRmYzI0ZS00OGQ1LTQyOTktOTgwMy0xYWM0MDgwYThlOGMiXSwiaXNUZW1wb3JhcnkiOmZhbHNlLCJsZWdhY3lEZXNrdG9wSWQiOiIzZDRmYzI0ZS00OGQ1LTQyOTktOTgwMy0xYWM0MDgwYThlOGMifSx7ImlkIjoiNDBkMWI4YzQtYzVhOC01NzYwLWE5ZDUtYWQxZjBhNmRjNmRkIiwiaXRlbURhdGEiOnsiYWJzdHJhY3QiOiJUaGUgc2VjdXJpdHkgb2YgdGhlIFN1bHUtU3VsYXdlc2kgU2VhcyBpcyBvZiBncmVhdCBpbXBvcnRhbmNlIGZvciB0aGUgaW50ZXJuYXRpb25hbCBzZWFmYXJpbmcgY29tbXVuaXR5LiBBcyBhIHJlc3VsdCwgbGFjayBvZiBhZGVxdWF0ZSBjb29wZXJhdGlvbiBpbiB0aGlzIGFyZWEgaGFzIHJhaXNlZCBzb21lIGNvbmNlcm5zIG92ZXIgdGhlIHNhZmV0eSBhbmQgc2VjdXJpdHkgb2YgbmF2aWdhdGlvbiBpbiB0aGUgd2F0ZXJ3YXlzLiBUaGlzIGFydGljbGUgZm9jdXNlcyBvbiBJbmRvbmVzaWEgYW5kIHRoZSBQaGlsaXBwaW5lcyByb2xlIGluIHNlY3VyaW5nIHRoZSB3YXRlcnMgYW5kIHRoZSBiZWhhdmlvdXIgb2YgdGhlc2UgdHdvIGNvdW50cmllcyB3aGVuIGl0IGNvbWVzIHRvIGNvb3BlcmF0aW9uLiBJdCBpbnZlc3RpZ2F0ZXMgd2h5IHRoZXkgaGF2ZSBqb2luZWQgYSBudW1iZXIgb2YgY29vcGVyYXRpb24gYXJyYW5nZW1lbnRzIHdoaWxlIHJlamVjdGluZyBvdGhlcnMuIE1vc3Qgc2Nob2xhcmx5IHdvcmtzIHBvaW50IGF0IHNvdmVyZWlnbnR5IGNvbmNlcm4gYXMgdGhlIG1haW4gcmVhc29uIHVuZGVycGlubmluZyB0aGVpciBkZWNpc2lvbi4gUmF0aGVyIHRoYW4gZm9jdXNpbmcgc29sZWx5IG9uIHNvdmVyZWlnbnR5IGluZnJpbmdlbWVudHMsIHRoaXMgYXJ0aWNsZSBhcmd1ZXMgdGhhdCBJbmRvbmVzaWHigJlzIGFuZCB0aGUgUGhpbGlwcGluZXPigJkgZGVjaXNpb25zIHRvd2FyZHMgY29vcGVyYXRpb24gaW5pdGlhdGl2ZXMgYXJlIGluZm9ybWVkIGJ5IHRoZSBjYWxjdWxhdGlvbiBvZiAoYm90aCB0aGUgc292ZXJlaWdudHkgYW5kIGltcGxlbWVudGF0aW9uKSBjb3N0cyBhbmQgYmVuZWZpdHMsIGFuZCB0aGUgbGV2ZWwgb2YgdGhlaXIgY29udHJvbCBvdmVyIHRoZSBjb29wZXJhdGlvbiBvdXRjb21lcyIsImF1dGhvciI6W3siZHJvcHBpbmctcGFydGljbGUiOiIiLCJmYW1pbHkiOiJGZWJyaWNhIiwiZ2l2ZW4iOiJTZW5pYSIsIm5vbi1kcm9wcGluZy1wYXJ0aWNsZSI6IiIsInBhcnNlLW5hbWVzIjpmYWxzZSwic3VmZml4IjoiIn1dLCJjb250YWluZXItdGl0bGUiOiJQZXJzcGVjdGl2ZXMgb24gVGVycm9yaXNtIiwiaWQiOiI0MGQxYjhjNC1jNWE4LTU3NjAtYTlkNS1hZDFmMGE2ZGM2ZGQiLCJpc3N1ZSI6IjMiLCJpc3N1ZWQiOnsiZGF0ZS1wYXJ0cyI6W1siMjAxNCJdXX0sInBhZ2UiOiI2NC04MyIsInRpdGxlIjoiU2VjdXJpbmcgdGhlIFN1bHUtU3VsYXdlc2kgU2VhcyBmcm9tIE1hcml0aW1lIFRlcnJvcmlzbTogYSBUcm91Ymxlc29tZSBDb29wZXJhdGlvbj8iLCJ0eXBlIjoiYXJ0aWNsZS1qb3VybmFsIiwidm9sdW1lIjoiOCJ9LCJ1cmlzIjpbImh0dHA6Ly93d3cubWVuZGVsZXkuY29tL2RvY3VtZW50cy8/dXVpZD03MjhhYTM3NC01ODM4LTQwNWUtYWRmOC0zNWE0OTJlMjZjMDgiXSwiaXNUZW1wb3JhcnkiOmZhbHNlLCJsZWdhY3lEZXNrdG9wSWQiOiI3MjhhYTM3NC01ODM4LTQwNWUtYWRmOC0zNWE0OTJlMjZjMDgifV0sInByb3BlcnRpZXMiOnsibm90ZUluZGV4IjowfSwiaXNFZGl0ZWQiOmZhbHNlLCJtYW51YWxPdmVycmlkZSI6eyJjaXRlcHJvY1RleHQiOiIoRmVicmljYSwgMjAxNDsgdmFuIFp1bmRlcnQsIDIwMjIpIiwiaXNNYW51YWxseU92ZXJyaWRkZW4iOmZhbHNlLCJtYW51YWxPdmVycmlkZVRleHQiOiIifX0=&quot;},{&quot;citationID&quot;:&quot;MENDELEY_CITATION_f3259384-242a-4552-bd59-9529f3773f5e&quot;,&quot;citationItems&quot;:[{&quot;id&quot;:&quot;3f427759-90cd-5113-ad02-20c017c8e660&quot;,&quot;itemData&quot;:{&quot;DOI&quot;:&quot;10.54268/baskara.5.1.108-122&quot;,&quot;abstract&quot;:&quot;For these border studies, understanding borderlanders provides a new narrative about boundaries. The history of a nation-state of a collective nature, the alignment of power, economic segmentation, and integration of culture, ethnicity, and identity, religion, the behavior of marginal communities, as well as modern socio-political segregation are variables that can be raised in various disciplines. In this study, we offer a qualitative method with an ethnographic perspective, as many anthropologists do, but with a constructivist approach. We call it the conceptualization of \&quot;Authority-Defined\&quot; to \&quot;Everyday-Defined.\&quot; The diversity of narratives and connotations in unraveling boundaries gives the perspective of contextual interpretation in different positions. Surely, understanding boundaries should also be seen in such a detailed context that the actors of border studies, i.e., society, are observed through the lens of meaning boundaries in their everyday lives. These differences lead to findings that are rich in dynamic and varied border backgrounds. This discussion focused on on-the-ground findings about informal cross-border trade, specifically at the Malaysia-Indonesia border. A trading system built by local communities is certainly different from the trade system in non-border areas and even in the country's capital area.&quot;,&quot;author&quot;:[{&quot;dropping-particle&quot;:&quot;&quot;,&quot;family&quot;:&quot;Sarjono&quot;,&quot;given&quot;:&quot;Fauzie&quot;,&quot;non-dropping-particle&quot;:&quot;&quot;,&quot;parse-names&quot;:false,&quot;suffix&quot;:&quot;&quot;},{&quot;dropping-particle&quot;:&quot;&quot;,&quot;family&quot;:&quot;Rudiatin&quot;,&quot;given&quot;:&quot;Endang&quot;,&quot;non-dropping-particle&quot;:&quot;&quot;,&quot;parse-names&quot;:false,&quot;suffix&quot;:&quot;&quot;}],&quot;container-title&quot;:&quot;BASKARA : Journal of Business and Entrepreneurship&quot;,&quot;id&quot;:&quot;3f427759-90cd-5113-ad02-20c017c8e660&quot;,&quot;issue&quot;:&quot;1&quot;,&quot;issued&quot;:{&quot;date-parts&quot;:[[&quot;2022&quot;]]},&quot;page&quot;:&quot;108-122&quot;,&quot;title&quot;:&quot;Informal Cross-Border Trade: Malaysia-Indonesia Borders The Conceptualisation From ‘Authority-Defined’ To \&quot;Everyday-Defined\&quot;&quot;,&quot;type&quot;:&quot;article-journal&quot;,&quot;volume&quot;:&quot;5&quot;},&quot;uris&quot;:[&quot;http://www.mendeley.com/documents/?uuid=376a38b0-f33b-490e-b4ef-14a01819b3ed&quot;],&quot;isTemporary&quot;:false,&quot;legacyDesktopId&quot;:&quot;376a38b0-f33b-490e-b4ef-14a01819b3ed&quot;},{&quot;id&quot;:&quot;464b7cac-1c45-5445-9c73-3c100a0d49fc&quot;,&quot;itemData&quot;:{&quot;DOI&quot;:&quot;10.24198/intermestic.v7n1.10&quot;,&quot;author&quot;:[{&quot;dropping-particle&quot;:&quot;&quot;,&quot;family&quot;:&quot;Niode&quot;,&quot;given&quot;:&quot;Burhan&quot;,&quot;non-dropping-particle&quot;:&quot;&quot;,&quot;parse-names&quot;:false,&quot;suffix&quot;:&quot;&quot;},{&quot;dropping-particle&quot;:&quot;&quot;,&quot;family&quot;:&quot;Rachman&quot;,&quot;given&quot;:&quot;Ismail&quot;,&quot;non-dropping-particle&quot;:&quot;&quot;,&quot;parse-names&quot;:false,&quot;suffix&quot;:&quot;&quot;},{&quot;dropping-particle&quot;:&quot;&quot;,&quot;family&quot;:&quot;Waworundeng&quot;,&quot;given&quot;:&quot;Welly&quot;,&quot;non-dropping-particle&quot;:&quot;&quot;,&quot;parse-names&quot;:false,&quot;suffix&quot;:&quot;&quot;}],&quot;container-title&quot;:&quot;Intermestic: Journal of International Studies&quot;,&quot;id&quot;:&quot;464b7cac-1c45-5445-9c73-3c100a0d49fc&quot;,&quot;issued&quot;:{&quot;date-parts&quot;:[[&quot;2022&quot;,&quot;11&quot;,&quot;30&quot;]]},&quot;page&quot;:&quot;207&quot;,&quot;title&quot;:&quot;Implikasi Border Crossing Agreement dan Border Trade Agreement Terhadap Konektivitas di Wilayah Perbatasan Indonesia-Filipina&quot;,&quot;type&quot;:&quot;article-journal&quot;,&quot;volume&quot;:&quot;7&quot;},&quot;uris&quot;:[&quot;http://www.mendeley.com/documents/?uuid=9cc530da-a939-4431-8cc0-237a0f1c4f3b&quot;],&quot;isTemporary&quot;:false,&quot;legacyDesktopId&quot;:&quot;9cc530da-a939-4431-8cc0-237a0f1c4f3b&quot;}],&quot;properties&quot;:{&quot;noteIndex&quot;:0},&quot;isEdited&quot;:false,&quot;manualOverride&quot;:{&quot;citeprocText&quot;:&quot;(Niode, Rachman, &amp;#38; Waworundeng, 2022; Sarjono &amp;#38; Rudiatin, 2022)&quot;,&quot;isManuallyOverridden&quot;:false,&quot;manualOverrideText&quot;:&quot;&quot;},&quot;citationTag&quot;:&quot;MENDELEY_CITATION_v3_eyJjaXRhdGlvbklEIjoiTUVOREVMRVlfQ0lUQVRJT05fZjMyNTkzODQtMjQyYS00NTUyLWJkNTktOTUyOWYzNzczZjVlIiwiY2l0YXRpb25JdGVtcyI6W3siaWQiOiIzZjQyNzc1OS05MGNkLTUxMTMtYWQwMi0yMGMwMTdjOGU2NjAiLCJpdGVtRGF0YSI6eyJET0kiOiIxMC41NDI2OC9iYXNrYXJhLjUuMS4xMDgtMTIyIiwiYWJzdHJhY3QiOiJGb3IgdGhlc2UgYm9yZGVyIHN0dWRpZXMsIHVuZGVyc3RhbmRpbmcgYm9yZGVybGFuZGVycyBwcm92aWRlcyBhIG5ldyBuYXJyYXRpdmUgYWJvdXQgYm91bmRhcmllcy4gVGhlIGhpc3Rvcnkgb2YgYSBuYXRpb24tc3RhdGUgb2YgYSBjb2xsZWN0aXZlIG5hdHVyZSwgdGhlIGFsaWdubWVudCBvZiBwb3dlciwgZWNvbm9taWMgc2VnbWVudGF0aW9uLCBhbmQgaW50ZWdyYXRpb24gb2YgY3VsdHVyZSwgZXRobmljaXR5LCBhbmQgaWRlbnRpdHksIHJlbGlnaW9uLCB0aGUgYmVoYXZpb3Igb2YgbWFyZ2luYWwgY29tbXVuaXRpZXMsIGFzIHdlbGwgYXMgbW9kZXJuIHNvY2lvLXBvbGl0aWNhbCBzZWdyZWdhdGlvbiBhcmUgdmFyaWFibGVzIHRoYXQgY2FuIGJlIHJhaXNlZCBpbiB2YXJpb3VzIGRpc2NpcGxpbmVzLiBJbiB0aGlzIHN0dWR5LCB3ZSBvZmZlciBhIHF1YWxpdGF0aXZlIG1ldGhvZCB3aXRoIGFuIGV0aG5vZ3JhcGhpYyBwZXJzcGVjdGl2ZSwgYXMgbWFueSBhbnRocm9wb2xvZ2lzdHMgZG8sIGJ1dCB3aXRoIGEgY29uc3RydWN0aXZpc3QgYXBwcm9hY2guIFdlIGNhbGwgaXQgdGhlIGNvbmNlcHR1YWxpemF0aW9uIG9mIFwiQXV0aG9yaXR5LURlZmluZWRcIiB0byBcIkV2ZXJ5ZGF5LURlZmluZWQuXCIgVGhlIGRpdmVyc2l0eSBvZiBuYXJyYXRpdmVzIGFuZCBjb25ub3RhdGlvbnMgaW4gdW5yYXZlbGluZyBib3VuZGFyaWVzIGdpdmVzIHRoZSBwZXJzcGVjdGl2ZSBvZiBjb250ZXh0dWFsIGludGVycHJldGF0aW9uIGluIGRpZmZlcmVudCBwb3NpdGlvbnMuIFN1cmVseSwgdW5kZXJzdGFuZGluZyBib3VuZGFyaWVzIHNob3VsZCBhbHNvIGJlIHNlZW4gaW4gc3VjaCBhIGRldGFpbGVkIGNvbnRleHQgdGhhdCB0aGUgYWN0b3JzIG9mIGJvcmRlciBzdHVkaWVzLCBpLmUuLCBzb2NpZXR5LCBhcmUgb2JzZXJ2ZWQgdGhyb3VnaCB0aGUgbGVucyBvZiBtZWFuaW5nIGJvdW5kYXJpZXMgaW4gdGhlaXIgZXZlcnlkYXkgbGl2ZXMuIFRoZXNlIGRpZmZlcmVuY2VzIGxlYWQgdG8gZmluZGluZ3MgdGhhdCBhcmUgcmljaCBpbiBkeW5hbWljIGFuZCB2YXJpZWQgYm9yZGVyIGJhY2tncm91bmRzLiBUaGlzIGRpc2N1c3Npb24gZm9jdXNlZCBvbiBvbi10aGUtZ3JvdW5kIGZpbmRpbmdzIGFib3V0IGluZm9ybWFsIGNyb3NzLWJvcmRlciB0cmFkZSwgc3BlY2lmaWNhbGx5IGF0IHRoZSBNYWxheXNpYS1JbmRvbmVzaWEgYm9yZGVyLiBBIHRyYWRpbmcgc3lzdGVtIGJ1aWx0IGJ5IGxvY2FsIGNvbW11bml0aWVzIGlzIGNlcnRhaW5seSBkaWZmZXJlbnQgZnJvbSB0aGUgdHJhZGUgc3lzdGVtIGluIG5vbi1ib3JkZXIgYXJlYXMgYW5kIGV2ZW4gaW4gdGhlIGNvdW50cnkncyBjYXBpdGFsIGFyZWEuIiwiYXV0aG9yIjpbeyJkcm9wcGluZy1wYXJ0aWNsZSI6IiIsImZhbWlseSI6IlNhcmpvbm8iLCJnaXZlbiI6IkZhdXppZSIsIm5vbi1kcm9wcGluZy1wYXJ0aWNsZSI6IiIsInBhcnNlLW5hbWVzIjpmYWxzZSwic3VmZml4IjoiIn0seyJkcm9wcGluZy1wYXJ0aWNsZSI6IiIsImZhbWlseSI6IlJ1ZGlhdGluIiwiZ2l2ZW4iOiJFbmRhbmciLCJub24tZHJvcHBpbmctcGFydGljbGUiOiIiLCJwYXJzZS1uYW1lcyI6ZmFsc2UsInN1ZmZpeCI6IiJ9XSwiY29udGFpbmVyLXRpdGxlIjoiQkFTS0FSQSA6IEpvdXJuYWwgb2YgQnVzaW5lc3MgYW5kIEVudHJlcHJlbmV1cnNoaXAiLCJpZCI6IjNmNDI3NzU5LTkwY2QtNTExMy1hZDAyLTIwYzAxN2M4ZTY2MCIsImlzc3VlIjoiMSIsImlzc3VlZCI6eyJkYXRlLXBhcnRzIjpbWyIyMDIyIl1dfSwicGFnZSI6IjEwOC0xMjIiLCJ0aXRsZSI6IkluZm9ybWFsIENyb3NzLUJvcmRlciBUcmFkZTogTWFsYXlzaWEtSW5kb25lc2lhIEJvcmRlcnMgVGhlIENvbmNlcHR1YWxpc2F0aW9uIEZyb20g4oCYQXV0aG9yaXR5LURlZmluZWTigJkgVG8gXCJFdmVyeWRheS1EZWZpbmVkXCIiLCJ0eXBlIjoiYXJ0aWNsZS1qb3VybmFsIiwidm9sdW1lIjoiNSJ9LCJ1cmlzIjpbImh0dHA6Ly93d3cubWVuZGVsZXkuY29tL2RvY3VtZW50cy8/dXVpZD0zNzZhMzhiMC1mMzNiLTQ5MGUtYjRlZi0xNGEwMTgxOWIzZWQiXSwiaXNUZW1wb3JhcnkiOmZhbHNlLCJsZWdhY3lEZXNrdG9wSWQiOiIzNzZhMzhiMC1mMzNiLTQ5MGUtYjRlZi0xNGEwMTgxOWIzZWQifSx7ImlkIjoiNDY0YjdjYWMtMWM0NS01NDQ1LTljNzMtM2MxMDBhMGQ0OWZjIiwiaXRlbURhdGEiOnsiRE9JIjoiMTAuMjQxOTgvaW50ZXJtZXN0aWMudjduMS4xMCIsImF1dGhvciI6W3siZHJvcHBpbmctcGFydGljbGUiOiIiLCJmYW1pbHkiOiJOaW9kZSIsImdpdmVuIjoiQnVyaGFuIiwibm9uLWRyb3BwaW5nLXBhcnRpY2xlIjoiIiwicGFyc2UtbmFtZXMiOmZhbHNlLCJzdWZmaXgiOiIifSx7ImRyb3BwaW5nLXBhcnRpY2xlIjoiIiwiZmFtaWx5IjoiUmFjaG1hbiIsImdpdmVuIjoiSXNtYWlsIiwibm9uLWRyb3BwaW5nLXBhcnRpY2xlIjoiIiwicGFyc2UtbmFtZXMiOmZhbHNlLCJzdWZmaXgiOiIifSx7ImRyb3BwaW5nLXBhcnRpY2xlIjoiIiwiZmFtaWx5IjoiV2F3b3J1bmRlbmciLCJnaXZlbiI6IldlbGx5Iiwibm9uLWRyb3BwaW5nLXBhcnRpY2xlIjoiIiwicGFyc2UtbmFtZXMiOmZhbHNlLCJzdWZmaXgiOiIifV0sImNvbnRhaW5lci10aXRsZSI6IkludGVybWVzdGljOiBKb3VybmFsIG9mIEludGVybmF0aW9uYWwgU3R1ZGllcyIsImlkIjoiNDY0YjdjYWMtMWM0NS01NDQ1LTljNzMtM2MxMDBhMGQ0OWZjIiwiaXNzdWVkIjp7ImRhdGUtcGFydHMiOltbIjIwMjIiLCIxMSIsIjMwIl1dfSwicGFnZSI6IjIwNyIsInRpdGxlIjoiSW1wbGlrYXNpIEJvcmRlciBDcm9zc2luZyBBZ3JlZW1lbnQgZGFuIEJvcmRlciBUcmFkZSBBZ3JlZW1lbnQgVGVyaGFkYXAgS29uZWt0aXZpdGFzIGRpIFdpbGF5YWggUGVyYmF0YXNhbiBJbmRvbmVzaWEtRmlsaXBpbmEiLCJ0eXBlIjoiYXJ0aWNsZS1qb3VybmFsIiwidm9sdW1lIjoiNyJ9LCJ1cmlzIjpbImh0dHA6Ly93d3cubWVuZGVsZXkuY29tL2RvY3VtZW50cy8/dXVpZD05Y2M1MzBkYS1hOTM5LTQ0MzEtOGNjMC0yMzdhMGYxYzRmM2IiXSwiaXNUZW1wb3JhcnkiOmZhbHNlLCJsZWdhY3lEZXNrdG9wSWQiOiI5Y2M1MzBkYS1hOTM5LTQ0MzEtOGNjMC0yMzdhMGYxYzRmM2IifV0sInByb3BlcnRpZXMiOnsibm90ZUluZGV4IjowfSwiaXNFZGl0ZWQiOmZhbHNlLCJtYW51YWxPdmVycmlkZSI6eyJjaXRlcHJvY1RleHQiOiIoTmlvZGUsIFJhY2htYW4sICYjMzg7IFdhd29ydW5kZW5nLCAyMDIyOyBTYXJqb25vICYjMzg7IFJ1ZGlhdGluLCAyMDIyKSIsImlzTWFudWFsbHlPdmVycmlkZGVuIjpmYWxzZSwibWFudWFsT3ZlcnJpZGVUZXh0IjoiIn19&quot;},{&quot;citationID&quot;:&quot;MENDELEY_CITATION_b9318903-f45d-457d-b794-f774a5fdcc1f&quot;,&quot;citationItems&quot;:[{&quot;id&quot;:&quot;dedd78d5-737a-53d8-b969-6d62580c5227&quot;,&quot;itemData&quot;:{&quot;DOI&quot;:&quot;10.30997/jsh.v13i1.4833&quot;,&quot;ISSN&quot;:&quot;2087-4928&quot;,&quot;abstract&quot;:&quot;Perbatasan negara di Indonesia, baik batas wilayah negara (state border), termasuk perlintasan batas negara (cross-border), maupun kawasan perbatasan (inside border area), dikelola oleh Badan Nasional Pengelola Perbatasan Republik Indonesia (BNPP RI). BNPP RI merupakan lembaga non-struktural (LNS) yang ditetapkan berdasarkan amanah Undang-Undang Republik Indonesia Nomor 43 Tahun 2008 tentang Wilayah Negara, Pasal 14 ayat (1). Tujuan penelitian ini adalah untuk merumuskan model dan strategi penguatan kelembagaan pengelolaan perbatasan negara di Indonesia. Metode penelitian yang digunakan adalah Soft System Methodology (SSM) dari Peter Checkland (1990). SSM merupakan metode holistik untuk melihat aspek-aspek riil dan konseptual dari lembaga yang mengelola perbatasan negara di Indonesia. Desain model penguatan kelembagaan pengelolaan perbatasan negara di Indonesia didasarkan pada empat aspek kunci, yaitu kewenangan, organisasi, tata kerja, dan regulasi. Formulasi strategi untuk memperkuat kelembagaan pengelolaan perbatasan negara di Indonesia mencakup: (1) menetapkan kewenangan (tugas, fungsi dan peran), (2) mendesain organisasi (struktur), (3) merumuskan tata kerja (prosedur kerja, koordinasi), dan (4) menyelaraskan regulasi.&quot;,&quot;author&quot;:[{&quot;dropping-particle&quot;:&quot;&quot;,&quot;family&quot;:&quot;Seran&quot;,&quot;given&quot;:&quot;Gotfridus Goris&quot;,&quot;non-dropping-particle&quot;:&quot;&quot;,&quot;parse-names&quot;:false,&quot;suffix&quot;:&quot;&quot;}],&quot;container-title&quot;:&quot;Jurnal Sosial Humaniora&quot;,&quot;id&quot;:&quot;dedd78d5-737a-53d8-b969-6d62580c5227&quot;,&quot;issue&quot;:&quot;1&quot;,&quot;issued&quot;:{&quot;date-parts&quot;:[[&quot;2022&quot;]]},&quot;page&quot;:&quot;39-55&quot;,&quot;title&quot;:&quot;Penguatan Kelembagaan Pengelolaan Perbatasan Negara&quot;,&quot;type&quot;:&quot;article-journal&quot;,&quot;volume&quot;:&quot;13&quot;},&quot;uris&quot;:[&quot;http://www.mendeley.com/documents/?uuid=5e6d1666-ed65-4a35-b681-b7787759e366&quot;],&quot;isTemporary&quot;:false,&quot;legacyDesktopId&quot;:&quot;5e6d1666-ed65-4a35-b681-b7787759e366&quot;}],&quot;properties&quot;:{&quot;noteIndex&quot;:0},&quot;isEdited&quot;:false,&quot;manualOverride&quot;:{&quot;citeprocText&quot;:&quot;(Seran, 2022)&quot;,&quot;isManuallyOverridden&quot;:false,&quot;manualOverrideText&quot;:&quot;&quot;},&quot;citationTag&quot;:&quot;MENDELEY_CITATION_v3_eyJjaXRhdGlvbklEIjoiTUVOREVMRVlfQ0lUQVRJT05fYjkzMTg5MDMtZjQ1ZC00NTdkLWI3OTQtZjc3NGE1ZmRjYzFmIiwiY2l0YXRpb25JdGVtcyI6W3siaWQiOiJkZWRkNzhkNS03MzdhLTUzZDgtYjk2OS02ZDYyNTgwYzUyMjciLCJpdGVtRGF0YSI6eyJET0kiOiIxMC4zMDk5Ny9qc2gudjEzaTEuNDgzMyIsIklTU04iOiIyMDg3LTQ5MjgiLCJhYnN0cmFjdCI6IlBlcmJhdGFzYW4gbmVnYXJhIGRpIEluZG9uZXNpYSwgYmFpayBiYXRhcyB3aWxheWFoIG5lZ2FyYSAoc3RhdGUgYm9yZGVyKSwgdGVybWFzdWsgcGVybGludGFzYW4gYmF0YXMgbmVnYXJhIChjcm9zcy1ib3JkZXIpLCBtYXVwdW4ga2F3YXNhbiBwZXJiYXRhc2FuIChpbnNpZGUgYm9yZGVyIGFyZWEpLCBkaWtlbG9sYSBvbGVoIEJhZGFuIE5hc2lvbmFsIFBlbmdlbG9sYSBQZXJiYXRhc2FuIFJlcHVibGlrIEluZG9uZXNpYSAoQk5QUCBSSSkuIEJOUFAgUkkgbWVydXBha2FuIGxlbWJhZ2Egbm9uLXN0cnVrdHVyYWwgKExOUykgeWFuZyBkaXRldGFwa2FuIGJlcmRhc2Fya2FuIGFtYW5haCBVbmRhbmctVW5kYW5nIFJlcHVibGlrIEluZG9uZXNpYSBOb21vciA0MyBUYWh1biAyMDA4IHRlbnRhbmcgV2lsYXlhaCBOZWdhcmEsIFBhc2FsIDE0IGF5YXQgKDEpLiBUdWp1YW4gcGVuZWxpdGlhbiBpbmkgYWRhbGFoIHVudHVrIG1lcnVtdXNrYW4gbW9kZWwgZGFuIHN0cmF0ZWdpIHBlbmd1YXRhbiBrZWxlbWJhZ2FhbiBwZW5nZWxvbGFhbiBwZXJiYXRhc2FuIG5lZ2FyYSBkaSBJbmRvbmVzaWEuIE1ldG9kZSBwZW5lbGl0aWFuIHlhbmcgZGlndW5ha2FuIGFkYWxhaCBTb2Z0IFN5c3RlbSBNZXRob2RvbG9neSAoU1NNKSBkYXJpIFBldGVyIENoZWNrbGFuZCAoMTk5MCkuIFNTTSBtZXJ1cGFrYW4gbWV0b2RlIGhvbGlzdGlrIHVudHVrIG1lbGloYXQgYXNwZWstYXNwZWsgcmlpbCBkYW4ga29uc2VwdHVhbCBkYXJpIGxlbWJhZ2EgeWFuZyBtZW5nZWxvbGEgcGVyYmF0YXNhbiBuZWdhcmEgZGkgSW5kb25lc2lhLiBEZXNhaW4gbW9kZWwgcGVuZ3VhdGFuIGtlbGVtYmFnYWFuIHBlbmdlbG9sYWFuIHBlcmJhdGFzYW4gbmVnYXJhIGRpIEluZG9uZXNpYSBkaWRhc2Fya2FuIHBhZGEgZW1wYXQgYXNwZWsga3VuY2ksIHlhaXR1IGtld2VuYW5nYW4sIG9yZ2FuaXNhc2ksIHRhdGEga2VyamEsIGRhbiByZWd1bGFzaS4gRm9ybXVsYXNpIHN0cmF0ZWdpIHVudHVrIG1lbXBlcmt1YXQga2VsZW1iYWdhYW4gcGVuZ2Vsb2xhYW4gcGVyYmF0YXNhbiBuZWdhcmEgZGkgSW5kb25lc2lhIG1lbmNha3VwOiAoMSkgbWVuZXRhcGthbiBrZXdlbmFuZ2FuICh0dWdhcywgZnVuZ3NpIGRhbiBwZXJhbiksICgyKSBtZW5kZXNhaW4gb3JnYW5pc2FzaSAoc3RydWt0dXIpLCAoMykgbWVydW11c2thbiB0YXRhIGtlcmphIChwcm9zZWR1ciBrZXJqYSwga29vcmRpbmFzaSksIGRhbiAoNCkgbWVueWVsYXJhc2thbiByZWd1bGFzaS4iLCJhdXRob3IiOlt7ImRyb3BwaW5nLXBhcnRpY2xlIjoiIiwiZmFtaWx5IjoiU2VyYW4iLCJnaXZlbiI6IkdvdGZyaWR1cyBHb3JpcyIsIm5vbi1kcm9wcGluZy1wYXJ0aWNsZSI6IiIsInBhcnNlLW5hbWVzIjpmYWxzZSwic3VmZml4IjoiIn1dLCJjb250YWluZXItdGl0bGUiOiJKdXJuYWwgU29zaWFsIEh1bWFuaW9yYSIsImlkIjoiZGVkZDc4ZDUtNzM3YS01M2Q4LWI5NjktNmQ2MjU4MGM1MjI3IiwiaXNzdWUiOiIxIiwiaXNzdWVkIjp7ImRhdGUtcGFydHMiOltbIjIwMjIiXV19LCJwYWdlIjoiMzktNTUiLCJ0aXRsZSI6IlBlbmd1YXRhbiBLZWxlbWJhZ2FhbiBQZW5nZWxvbGFhbiBQZXJiYXRhc2FuIE5lZ2FyYSIsInR5cGUiOiJhcnRpY2xlLWpvdXJuYWwiLCJ2b2x1bWUiOiIxMyJ9LCJ1cmlzIjpbImh0dHA6Ly93d3cubWVuZGVsZXkuY29tL2RvY3VtZW50cy8/dXVpZD01ZTZkMTY2Ni1lZDY1LTRhMzUtYjY4MS1iNzc4Nzc1OWUzNjYiXSwiaXNUZW1wb3JhcnkiOmZhbHNlLCJsZWdhY3lEZXNrdG9wSWQiOiI1ZTZkMTY2Ni1lZDY1LTRhMzUtYjY4MS1iNzc4Nzc1OWUzNjYifV0sInByb3BlcnRpZXMiOnsibm90ZUluZGV4IjowfSwiaXNFZGl0ZWQiOmZhbHNlLCJtYW51YWxPdmVycmlkZSI6eyJjaXRlcHJvY1RleHQiOiIoU2VyYW4sIDIwMjIpIiwiaXNNYW51YWxseU92ZXJyaWRkZW4iOmZhbHNlLCJtYW51YWxPdmVycmlkZVRleHQiOiIifX0=&quot;},{&quot;citationID&quot;:&quot;MENDELEY_CITATION_70c08249-75ab-4ca2-a4ee-3d918c014ae9&quot;,&quot;citationItems&quot;:[{&quot;id&quot;:&quot;63e6ca8d-014f-507c-9dcd-d16cff8e3387&quot;,&quot;itemData&quot;:{&quot;DOI&quot;:&quot;10.23887/jiis.v4i2.16532&quot;,&quot;ISSN&quot;:&quot;2407-4012&quot;,&quot;abstract&quot;:&quot;Pengelolaan perbatasan merupakan bagian integral dari manajemennegara, yang secara operasional merupakan kegiatan penanganan ataumengelola batas wilayah dan kawasan perbatasan. Sejalan denganreorientasi kebijakan pembangunan di kawasan perbatasan, melaluiUndang-Undang Nomor 43 Tahun 2008 tentang Wilayah Negara yangmemberikan mandat kepada pemerintah untuk membentuk BadanPengelolaan Perbatasan di tingkat pusat dan daerah dalam rangkamengelola kawasan perbatasan. Berdasarkan amanat undang-undangtersebut, Pemerintah melalui Peraturan Presiden Nomor 12 Tahun 2010membentuk BNPP, namun kemudian dirubah dengan Peraturan PresidenNomor 44 Tahun 2017. Dalam konteks pengelolaan batas wilayah negaradan kawasan perbatasan, BNPP mengedepankan sinergi kebijakan danprogram, sehingga kelemahan dan keterbatasan yang ada selama ini,yakni penanganan perbatasan negara secara ad-hoc dan parsial sertaegosektoral, yang telah mengakibatkan overlapping dan redundanceserta salah sasaran dan inefisiensi dalam pengelolaan perbatasan,diharapkan dapat diperbaiki. BNPP diharapkan dapat mendorong danmemfasilitasi terciptanya kebijakan dan program pengelolaan bataswilayah negara dan pembangunan kawasan perbatasan secaraterintegrasi dan terpadu.&quot;,&quot;author&quot;:[{&quot;dropping-particle&quot;:&quot;&quot;,&quot;family&quot;:&quot;Mangku&quot;,&quot;given&quot;:&quot;Dewa Gede Sudika&quot;,&quot;non-dropping-particle&quot;:&quot;&quot;,&quot;parse-names&quot;:false,&quot;suffix&quot;:&quot;&quot;}],&quot;container-title&quot;:&quot;Jurnal Ilmiah Ilmu Sosial&quot;,&quot;id&quot;:&quot;63e6ca8d-014f-507c-9dcd-d16cff8e3387&quot;,&quot;issue&quot;:&quot;2&quot;,&quot;issued&quot;:{&quot;date-parts&quot;:[[&quot;2019&quot;]]},&quot;page&quot;:&quot;167-174&quot;,&quot;title&quot;:&quot;Peran Badan Nasional Pengelolaan Perbatasan (BNPP) Dalam Menjaga Kedaulatan Wilayah Negara Kesatuan Republik Indonesia&quot;,&quot;type&quot;:&quot;article-journal&quot;,&quot;volume&quot;:&quot;4&quot;},&quot;uris&quot;:[&quot;http://www.mendeley.com/documents/?uuid=235d3845-7451-45c2-8769-c38b52a26723&quot;],&quot;isTemporary&quot;:false,&quot;legacyDesktopId&quot;:&quot;235d3845-7451-45c2-8769-c38b52a26723&quot;},{&quot;id&quot;:&quot;5643ad36-8f27-5531-ad04-da750a063d92&quot;,&quot;itemData&quot;:{&quot;DOI&quot;:&quot;10.34010/agregasi.v5i2.445&quot;,&quot;ISSN&quot;:&quot;2337-5299&quot;,&quot;abstract&quot;:&quot;Pulau-pulau kecil terluar Indonesia memiliki nilai strategis bagi kedaulatan negara dan bangsa, hal ini menyangkut batas negara serta perlindungan terhadap seluruh potensi negara. Indonesia memiliki 92 pulau kecil terluar yang berbatasan dengan negara-negara tetangga dan sebagian besar pulau kecil terluar di Indonesia masih kosong/ belum berpenghuni sehingga diperlukan kebijakan strategis karena masih banyaknya kasus illegal fishing di perairan Indonesia terutama di laut Cina Selatan.Penelitian ini bertujuan untuk menganalisis manajemen pemerintah terhadap pengelolaan pulau-pulau kecil terluar Indonesia dalam perspektif pandangan pemerintah terhadap pengelolaan pulau-pulau kecil terluar sesuai Peraturan Presiden Nomor 78 Tahun 2005 tentang Pengelolaan Pulau-pulau kecil terluar, dengan menggunakan metode kualitatif menitikberatkan pada teknik wawancara mendalam terhadap informan yang ditentukan secara snowoball.Hasil penelitian menggambarkan manajemen pemerintah dalam pengelolaan pulau-pulau kecil terluar Indonesia diperlukan restrukturisasi organisasi pemerintah dalam pengelolaan pulau-pulau kecil terluar Indonesia.&quot;,&quot;author&quot;:[{&quot;dropping-particle&quot;:&quot;&quot;,&quot;family&quot;:&quot;Redjo&quot;,&quot;given&quot;:&quot;Samugyo Ibnu&quot;,&quot;non-dropping-particle&quot;:&quot;&quot;,&quot;parse-names&quot;:false,&quot;suffix&quot;:&quot;&quot;},{&quot;dropping-particle&quot;:&quot;&quot;,&quot;family&quot;:&quot;As'ari&quot;,&quot;given&quot;:&quot;Hasim&quot;,&quot;non-dropping-particle&quot;:&quot;&quot;,&quot;parse-names&quot;:false,&quot;suffix&quot;:&quot;&quot;}],&quot;container-title&quot;:&quot;Jurnal Agregasi : Aksi Reformasi Government dalam Demokrasi&quot;,&quot;id&quot;:&quot;5643ad36-8f27-5531-ad04-da750a063d92&quot;,&quot;issue&quot;:&quot;2&quot;,&quot;issued&quot;:{&quot;date-parts&quot;:[[&quot;2017&quot;]]},&quot;title&quot;:&quot;Pengelolaan Pemerintah dalam Pengaturan Pulau-Pulau Kecil Terluar Indonesia&quot;,&quot;type&quot;:&quot;article-journal&quot;,&quot;volume&quot;:&quot;5&quot;},&quot;uris&quot;:[&quot;http://www.mendeley.com/documents/?uuid=d6b33f5a-980f-4672-bfb7-a4bf34b98661&quot;],&quot;isTemporary&quot;:false,&quot;legacyDesktopId&quot;:&quot;d6b33f5a-980f-4672-bfb7-a4bf34b98661&quot;}],&quot;properties&quot;:{&quot;noteIndex&quot;:0},&quot;isEdited&quot;:false,&quot;manualOverride&quot;:{&quot;citeprocText&quot;:&quot;(Mangku, 2019; Redjo &amp;#38; As’ari, 2017)&quot;,&quot;isManuallyOverridden&quot;:false,&quot;manualOverrideText&quot;:&quot;&quot;},&quot;citationTag&quot;:&quot;MENDELEY_CITATION_v3_eyJjaXRhdGlvbklEIjoiTUVOREVMRVlfQ0lUQVRJT05fNzBjMDgyNDktNzVhYi00Y2EyLWE0ZWUtM2Q5MThjMDE0YWU5IiwiY2l0YXRpb25JdGVtcyI6W3siaWQiOiI2M2U2Y2E4ZC0wMTRmLTUwN2MtOWRjZC1kMTZjZmY4ZTMzODciLCJpdGVtRGF0YSI6eyJET0kiOiIxMC4yMzg4Ny9qaWlzLnY0aTIuMTY1MzIiLCJJU1NOIjoiMjQwNy00MDEyIiwiYWJzdHJhY3QiOiJQZW5nZWxvbGFhbiBwZXJiYXRhc2FuIG1lcnVwYWthbiBiYWdpYW4gaW50ZWdyYWwgZGFyaSBtYW5hamVtZW5uZWdhcmEsIHlhbmcgc2VjYXJhIG9wZXJhc2lvbmFsIG1lcnVwYWthbiBrZWdpYXRhbiBwZW5hbmdhbmFuIGF0YXVtZW5nZWxvbGEgYmF0YXMgd2lsYXlhaCBkYW4ga2F3YXNhbiBwZXJiYXRhc2FuLiBTZWphbGFuIGRlbmdhbnJlb3JpZW50YXNpIGtlYmlqYWthbiBwZW1iYW5ndW5hbiBkaSBrYXdhc2FuIHBlcmJhdGFzYW4sIG1lbGFsdWlVbmRhbmctVW5kYW5nIE5vbW9yIDQzIFRhaHVuIDIwMDggdGVudGFuZyBXaWxheWFoIE5lZ2FyYSB5YW5nbWVtYmVyaWthbiBtYW5kYXQga2VwYWRhIHBlbWVyaW50YWggdW50dWsgbWVtYmVudHVrIEJhZGFuUGVuZ2Vsb2xhYW4gUGVyYmF0YXNhbiBkaSB0aW5na2F0IHB1c2F0IGRhbiBkYWVyYWggZGFsYW0gcmFuZ2thbWVuZ2Vsb2xhIGthd2FzYW4gcGVyYmF0YXNhbi4gQmVyZGFzYXJrYW4gYW1hbmF0IHVuZGFuZy11bmRhbmd0ZXJzZWJ1dCwgUGVtZXJpbnRhaCBtZWxhbHVpIFBlcmF0dXJhbiBQcmVzaWRlbiBOb21vciAxMiBUYWh1biAyMDEwbWVtYmVudHVrIEJOUFAsIG5hbXVuIGtlbXVkaWFuIGRpcnViYWggZGVuZ2FuIFBlcmF0dXJhbiBQcmVzaWRlbk5vbW9yIDQ0IFRhaHVuIDIwMTcuIERhbGFtIGtvbnRla3MgcGVuZ2Vsb2xhYW4gYmF0YXMgd2lsYXlhaCBuZWdhcmFkYW4ga2F3YXNhbiBwZXJiYXRhc2FuLCBCTlBQIG1lbmdlZGVwYW5rYW4gc2luZXJnaSBrZWJpamFrYW4gZGFucHJvZ3JhbSwgc2VoaW5nZ2Ega2VsZW1haGFuIGRhbiBrZXRlcmJhdGFzYW4geWFuZyBhZGEgc2VsYW1hIGluaSx5YWtuaSBwZW5hbmdhbmFuIHBlcmJhdGFzYW4gbmVnYXJhIHNlY2FyYSBhZC1ob2MgZGFuIHBhcnNpYWwgc2VydGFlZ29zZWt0b3JhbCwgeWFuZyB0ZWxhaCBtZW5nYWtpYmF0a2FuIG92ZXJsYXBwaW5nIGRhbiByZWR1bmRhbmNlc2VydGEgc2FsYWggc2FzYXJhbiBkYW4gaW5lZmlzaWVuc2kgZGFsYW0gcGVuZ2Vsb2xhYW4gcGVyYmF0YXNhbixkaWhhcmFwa2FuIGRhcGF0IGRpcGVyYmFpa2kuIEJOUFAgZGloYXJhcGthbiBkYXBhdCBtZW5kb3JvbmcgZGFubWVtZmFzaWxpdGFzaSB0ZXJjaXB0YW55YSBrZWJpamFrYW4gZGFuIHByb2dyYW0gcGVuZ2Vsb2xhYW4gYmF0YXN3aWxheWFoIG5lZ2FyYSBkYW4gcGVtYmFuZ3VuYW4ga2F3YXNhbiBwZXJiYXRhc2FuIHNlY2FyYXRlcmludGVncmFzaSBkYW4gdGVycGFkdS4iLCJhdXRob3IiOlt7ImRyb3BwaW5nLXBhcnRpY2xlIjoiIiwiZmFtaWx5IjoiTWFuZ2t1IiwiZ2l2ZW4iOiJEZXdhIEdlZGUgU3VkaWthIiwibm9uLWRyb3BwaW5nLXBhcnRpY2xlIjoiIiwicGFyc2UtbmFtZXMiOmZhbHNlLCJzdWZmaXgiOiIifV0sImNvbnRhaW5lci10aXRsZSI6Ikp1cm5hbCBJbG1pYWggSWxtdSBTb3NpYWwiLCJpZCI6IjYzZTZjYThkLTAxNGYtNTA3Yy05ZGNkLWQxNmNmZjhlMzM4NyIsImlzc3VlIjoiMiIsImlzc3VlZCI6eyJkYXRlLXBhcnRzIjpbWyIyMDE5Il1dfSwicGFnZSI6IjE2Ny0xNzQiLCJ0aXRsZSI6IlBlcmFuIEJhZGFuIE5hc2lvbmFsIFBlbmdlbG9sYWFuIFBlcmJhdGFzYW4gKEJOUFApIERhbGFtIE1lbmphZ2EgS2VkYXVsYXRhbiBXaWxheWFoIE5lZ2FyYSBLZXNhdHVhbiBSZXB1YmxpayBJbmRvbmVzaWEiLCJ0eXBlIjoiYXJ0aWNsZS1qb3VybmFsIiwidm9sdW1lIjoiNCJ9LCJ1cmlzIjpbImh0dHA6Ly93d3cubWVuZGVsZXkuY29tL2RvY3VtZW50cy8/dXVpZD0yMzVkMzg0NS03NDUxLTQ1YzItODc2OS1jMzhiNTJhMjY3MjMiXSwiaXNUZW1wb3JhcnkiOmZhbHNlLCJsZWdhY3lEZXNrdG9wSWQiOiIyMzVkMzg0NS03NDUxLTQ1YzItODc2OS1jMzhiNTJhMjY3MjMifSx7ImlkIjoiNTY0M2FkMzYtOGYyNy01NTMxLWFkMDQtZGE3NTBhMDYzZDkyIiwiaXRlbURhdGEiOnsiRE9JIjoiMTAuMzQwMTAvYWdyZWdhc2kudjVpMi40NDUiLCJJU1NOIjoiMjMzNy01Mjk5IiwiYWJzdHJhY3QiOiJQdWxhdS1wdWxhdSBrZWNpbCB0ZXJsdWFyIEluZG9uZXNpYSBtZW1pbGlraSBuaWxhaSBzdHJhdGVnaXMgYmFnaSBrZWRhdWxhdGFuIG5lZ2FyYSBkYW4gYmFuZ3NhLCBoYWwgaW5pIG1lbnlhbmdrdXQgYmF0YXMgbmVnYXJhIHNlcnRhIHBlcmxpbmR1bmdhbiB0ZXJoYWRhcCBzZWx1cnVoIHBvdGVuc2kgbmVnYXJhLiBJbmRvbmVzaWEgbWVtaWxpa2kgOTIgcHVsYXUga2VjaWwgdGVybHVhciB5YW5nIGJlcmJhdGFzYW4gZGVuZ2FuIG5lZ2FyYS1uZWdhcmEgdGV0YW5nZ2EgZGFuIHNlYmFnaWFuIGJlc2FyIHB1bGF1IGtlY2lsIHRlcmx1YXIgZGkgSW5kb25lc2lhIG1hc2loIGtvc29uZy8gYmVsdW0gYmVycGVuZ2h1bmkgc2VoaW5nZ2EgZGlwZXJsdWthbiBrZWJpamFrYW4gc3RyYXRlZ2lzIGthcmVuYSBtYXNpaCBiYW55YWtueWEga2FzdXMgaWxsZWdhbCBmaXNoaW5nIGRpIHBlcmFpcmFuIEluZG9uZXNpYSB0ZXJ1dGFtYSBkaSBsYXV0IENpbmEgU2VsYXRhbi5QZW5lbGl0aWFuIGluaSBiZXJ0dWp1YW4gdW50dWsgbWVuZ2FuYWxpc2lzIG1hbmFqZW1lbiBwZW1lcmludGFoIHRlcmhhZGFwIHBlbmdlbG9sYWFuIHB1bGF1LXB1bGF1IGtlY2lsIHRlcmx1YXIgSW5kb25lc2lhIGRhbGFtIHBlcnNwZWt0aWYgcGFuZGFuZ2FuIHBlbWVyaW50YWggdGVyaGFkYXAgcGVuZ2Vsb2xhYW4gcHVsYXUtcHVsYXUga2VjaWwgdGVybHVhciBzZXN1YWkgUGVyYXR1cmFuIFByZXNpZGVuIE5vbW9yIDc4IFRhaHVuIDIwMDUgdGVudGFuZyBQZW5nZWxvbGFhbiBQdWxhdS1wdWxhdSBrZWNpbCB0ZXJsdWFyLCBkZW5nYW4gbWVuZ2d1bmFrYW4gbWV0b2RlIGt1YWxpdGF0aWYgbWVuaXRpa2JlcmF0a2FuIHBhZGEgdGVrbmlrIHdhd2FuY2FyYSBtZW5kYWxhbSB0ZXJoYWRhcCBpbmZvcm1hbiB5YW5nIGRpdGVudHVrYW4gc2VjYXJhIHNub3dvYmFsbC5IYXNpbCBwZW5lbGl0aWFuIG1lbmdnYW1iYXJrYW4gbWFuYWplbWVuIHBlbWVyaW50YWggZGFsYW0gcGVuZ2Vsb2xhYW4gcHVsYXUtcHVsYXUga2VjaWwgdGVybHVhciBJbmRvbmVzaWEgZGlwZXJsdWthbiByZXN0cnVrdHVyaXNhc2kgb3JnYW5pc2FzaSBwZW1lcmludGFoIGRhbGFtIHBlbmdlbG9sYWFuIHB1bGF1LXB1bGF1IGtlY2lsIHRlcmx1YXIgSW5kb25lc2lhLiIsImF1dGhvciI6W3siZHJvcHBpbmctcGFydGljbGUiOiIiLCJmYW1pbHkiOiJSZWRqbyIsImdpdmVuIjoiU2FtdWd5byBJYm51Iiwibm9uLWRyb3BwaW5nLXBhcnRpY2xlIjoiIiwicGFyc2UtbmFtZXMiOmZhbHNlLCJzdWZmaXgiOiIifSx7ImRyb3BwaW5nLXBhcnRpY2xlIjoiIiwiZmFtaWx5IjoiQXMnYXJpIiwiZ2l2ZW4iOiJIYXNpbSIsIm5vbi1kcm9wcGluZy1wYXJ0aWNsZSI6IiIsInBhcnNlLW5hbWVzIjpmYWxzZSwic3VmZml4IjoiIn1dLCJjb250YWluZXItdGl0bGUiOiJKdXJuYWwgQWdyZWdhc2kgOiBBa3NpIFJlZm9ybWFzaSBHb3Zlcm5tZW50IGRhbGFtIERlbW9rcmFzaSIsImlkIjoiNTY0M2FkMzYtOGYyNy01NTMxLWFkMDQtZGE3NTBhMDYzZDkyIiwiaXNzdWUiOiIyIiwiaXNzdWVkIjp7ImRhdGUtcGFydHMiOltbIjIwMTciXV19LCJ0aXRsZSI6IlBlbmdlbG9sYWFuIFBlbWVyaW50YWggZGFsYW0gUGVuZ2F0dXJhbiBQdWxhdS1QdWxhdSBLZWNpbCBUZXJsdWFyIEluZG9uZXNpYSIsInR5cGUiOiJhcnRpY2xlLWpvdXJuYWwiLCJ2b2x1bWUiOiI1In0sInVyaXMiOlsiaHR0cDovL3d3dy5tZW5kZWxleS5jb20vZG9jdW1lbnRzLz91dWlkPWQ2YjMzZjVhLTk4MGYtNDY3Mi1iZmI3LWE0YmYzNGI5ODY2MSJdLCJpc1RlbXBvcmFyeSI6ZmFsc2UsImxlZ2FjeURlc2t0b3BJZCI6ImQ2YjMzZjVhLTk4MGYtNDY3Mi1iZmI3LWE0YmYzNGI5ODY2MSJ9XSwicHJvcGVydGllcyI6eyJub3RlSW5kZXgiOjB9LCJpc0VkaXRlZCI6ZmFsc2UsIm1hbnVhbE92ZXJyaWRlIjp7ImNpdGVwcm9jVGV4dCI6IihNYW5na3UsIDIwMTk7IFJlZGpvICYjMzg7IEFz4oCZYXJpLCAyMDE3KSIsImlzTWFudWFsbHlPdmVycmlkZGVuIjpmYWxzZSwibWFudWFsT3ZlcnJpZGVUZXh0IjoiIn19&quot;},{&quot;citationID&quot;:&quot;MENDELEY_CITATION_4434eac4-d349-4411-883d-e96c5808fddc&quot;,&quot;citationItems&quot;:[{&quot;id&quot;:&quot;9a30e5b3-99eb-55d7-b9b7-22349c618412&quot;,&quot;itemData&quot;:{&quot;DOI&quot;:&quot;10.14710/jiip.v3i2.3881&quot;,&quot;ISSN&quot;:&quot;2460-142X&quot;,&quot;abstract&quot;:&quot;Tulisan ini mendeskripsikan tentang dampak serta faktor pendukung dan penghambat pembangunan Pos Lintas Batas Negara (PLBN) Aruk di Desa Sebunga, Kabupaten Sambas, Provinsi Kalimantan Barat pada sektor sosial dan ekonomi. Pembaharuan operasi PLBN Aruk di desa Sebunga yang saat ini menjadi pintu masuk lintas negara, selain untuk menjaga wilayah perbatasan tentunya PLBN Aruk dapat memberikan dampak bagi masyarakat dalam berbagai sektor kehidupan seperti pada sektor sosial dan ekonomi. Penelitian ini menggunakan pendekatan kuantitatif deskriptif yang didukung oleh data lapangan berupa pendapat masyarakat (wawancara) terhadap dampak pembangunan PLBN Aruk. Data sekunder diperoleh langsung dari lembaga terkait dokumen dengan pembangunan PLBN Aruk. Teknik pengumpulan sampel menggunakan pemilihan sampel secara acak. Berdasarkan hasil penelitian, pembangunan PLBN Aruk di Desa Sebunga membawa dampak positif baik dalam bidang sosial maupun ekonomi. Dampak sosial yang dapat dirasakan masyarakat adalah kemudahan akesibilitas dan distribusi sarana dan prasarana publik seperti sarana pendidikan, sarana ibadah dan sarana transportasi. Selain itu sarana pengiriman barang baik pos maupun cargo lebih mudah dan murah untuk didapatkan. Pada sektor ekonomi masyarakat lebih mudah dan murah untuk mengakses komoditas pasar seperti sembako dan memiliki akses jual beli lebih mudah, sehingga membawa dampak daya saing masyarakat yang tinggi serta kesempatan kerja baik di sektor formal maupun informal.&quot;,&quot;author&quot;:[{&quot;dropping-particle&quot;:&quot;&quot;,&quot;family&quot;:&quot;Firdaus&quot;,&quot;given&quot;:&quot;Firdaus&quot;,&quot;non-dropping-particle&quot;:&quot;&quot;,&quot;parse-names&quot;:false,&quot;suffix&quot;:&quot;&quot;}],&quot;container-title&quot;:&quot;Jurnal Ilmiah Ilmu Pemerintahan&quot;,&quot;id&quot;:&quot;9a30e5b3-99eb-55d7-b9b7-22349c618412&quot;,&quot;issue&quot;:&quot;2&quot;,&quot;issued&quot;:{&quot;date-parts&quot;:[[&quot;2019&quot;]]},&quot;page&quot;:&quot;109&quot;,&quot;title&quot;:&quot;Dampak kebijakan pembangunan Pos Lintas Batas Negara (PLBN) Aruk di Desa Sebunga Kabupaten Sambas, Kalimantan Barat&quot;,&quot;type&quot;:&quot;article-journal&quot;,&quot;volume&quot;:&quot;3&quot;},&quot;uris&quot;:[&quot;http://www.mendeley.com/documents/?uuid=37b4cb5a-7a75-4ad9-adaf-da560bca7552&quot;],&quot;isTemporary&quot;:false,&quot;legacyDesktopId&quot;:&quot;37b4cb5a-7a75-4ad9-adaf-da560bca7552&quot;}],&quot;properties&quot;:{&quot;noteIndex&quot;:0},&quot;isEdited&quot;:false,&quot;manualOverride&quot;:{&quot;citeprocText&quot;:&quot;(Firdaus, 2019)&quot;,&quot;isManuallyOverridden&quot;:false,&quot;manualOverrideText&quot;:&quot;&quot;},&quot;citationTag&quot;:&quot;MENDELEY_CITATION_v3_eyJjaXRhdGlvbklEIjoiTUVOREVMRVlfQ0lUQVRJT05fNDQzNGVhYzQtZDM0OS00NDExLTg4M2QtZTk2YzU4MDhmZGRjIiwiY2l0YXRpb25JdGVtcyI6W3siaWQiOiI5YTMwZTViMy05OWViLTU1ZDctYjliNy0yMjM0OWM2MTg0MTIiLCJpdGVtRGF0YSI6eyJET0kiOiIxMC4xNDcxMC9qaWlwLnYzaTIuMzg4MSIsIklTU04iOiIyNDYwLTE0MlgiLCJhYnN0cmFjdCI6IlR1bGlzYW4gaW5pIG1lbmRlc2tyaXBzaWthbiB0ZW50YW5nIGRhbXBhayBzZXJ0YSBmYWt0b3IgcGVuZHVrdW5nIGRhbiBwZW5naGFtYmF0IHBlbWJhbmd1bmFuIFBvcyBMaW50YXMgQmF0YXMgTmVnYXJhIChQTEJOKSBBcnVrIGRpIERlc2EgU2VidW5nYSwgS2FidXBhdGVuIFNhbWJhcywgUHJvdmluc2kgS2FsaW1hbnRhbiBCYXJhdCBwYWRhIHNla3RvciBzb3NpYWwgZGFuIGVrb25vbWkuIFBlbWJhaGFydWFuIG9wZXJhc2kgUExCTiBBcnVrIGRpIGRlc2EgU2VidW5nYSB5YW5nIHNhYXQgaW5pIG1lbmphZGkgcGludHUgbWFzdWsgbGludGFzIG5lZ2FyYSwgc2VsYWluIHVudHVrIG1lbmphZ2Egd2lsYXlhaCBwZXJiYXRhc2FuIHRlbnR1bnlhIFBMQk4gQXJ1ayBkYXBhdCBtZW1iZXJpa2FuIGRhbXBhayBiYWdpIG1hc3lhcmFrYXQgZGFsYW0gYmVyYmFnYWkgc2VrdG9yIGtlaGlkdXBhbiBzZXBlcnRpIHBhZGEgc2VrdG9yIHNvc2lhbCBkYW4gZWtvbm9taS4gUGVuZWxpdGlhbiBpbmkgbWVuZ2d1bmFrYW4gcGVuZGVrYXRhbiBrdWFudGl0YXRpZiBkZXNrcmlwdGlmIHlhbmcgZGlkdWt1bmcgb2xlaCBkYXRhIGxhcGFuZ2FuIGJlcnVwYSBwZW5kYXBhdCBtYXN5YXJha2F0ICh3YXdhbmNhcmEpIHRlcmhhZGFwIGRhbXBhayBwZW1iYW5ndW5hbiBQTEJOIEFydWsuIERhdGEgc2VrdW5kZXIgZGlwZXJvbGVoIGxhbmdzdW5nIGRhcmkgbGVtYmFnYSB0ZXJrYWl0IGRva3VtZW4gZGVuZ2FuIHBlbWJhbmd1bmFuIFBMQk4gQXJ1ay4gVGVrbmlrIHBlbmd1bXB1bGFuIHNhbXBlbCBtZW5nZ3VuYWthbiBwZW1pbGloYW4gc2FtcGVsIHNlY2FyYSBhY2FrLiBCZXJkYXNhcmthbiBoYXNpbCBwZW5lbGl0aWFuLCBwZW1iYW5ndW5hbiBQTEJOIEFydWsgZGkgRGVzYSBTZWJ1bmdhIG1lbWJhd2EgZGFtcGFrIHBvc2l0aWYgYmFpayBkYWxhbSBiaWRhbmcgc29zaWFsIG1hdXB1biBla29ub21pLiBEYW1wYWsgc29zaWFsIHlhbmcgZGFwYXQgZGlyYXNha2FuIG1hc3lhcmFrYXQgYWRhbGFoIGtlbXVkYWhhbiBha2VzaWJpbGl0YXMgZGFuIGRpc3RyaWJ1c2kgc2FyYW5hIGRhbiBwcmFzYXJhbmEgcHVibGlrIHNlcGVydGkgc2FyYW5hIHBlbmRpZGlrYW4sIHNhcmFuYSBpYmFkYWggZGFuIHNhcmFuYSB0cmFuc3BvcnRhc2kuIFNlbGFpbiBpdHUgc2FyYW5hIHBlbmdpcmltYW4gYmFyYW5nIGJhaWsgcG9zIG1hdXB1biBjYXJnbyBsZWJpaCBtdWRhaCBkYW4gbXVyYWggdW50dWsgZGlkYXBhdGthbi4gUGFkYSBzZWt0b3IgZWtvbm9taSBtYXN5YXJha2F0IGxlYmloIG11ZGFoIGRhbiBtdXJhaCB1bnR1ayBtZW5nYWtzZXMga29tb2RpdGFzIHBhc2FyIHNlcGVydGkgc2VtYmFrbyBkYW4gbWVtaWxpa2kgYWtzZXMganVhbCBiZWxpIGxlYmloIG11ZGFoLCBzZWhpbmdnYSBtZW1iYXdhIGRhbXBhayBkYXlhIHNhaW5nIG1hc3lhcmFrYXQgeWFuZyB0aW5nZ2kgc2VydGEga2VzZW1wYXRhbiBrZXJqYSBiYWlrIGRpIHNla3RvciBmb3JtYWwgbWF1cHVuIGluZm9ybWFsLiIsImF1dGhvciI6W3siZHJvcHBpbmctcGFydGljbGUiOiIiLCJmYW1pbHkiOiJGaXJkYXVzIiwiZ2l2ZW4iOiJGaXJkYXVzIiwibm9uLWRyb3BwaW5nLXBhcnRpY2xlIjoiIiwicGFyc2UtbmFtZXMiOmZhbHNlLCJzdWZmaXgiOiIifV0sImNvbnRhaW5lci10aXRsZSI6Ikp1cm5hbCBJbG1pYWggSWxtdSBQZW1lcmludGFoYW4iLCJpZCI6IjlhMzBlNWIzLTk5ZWItNTVkNy1iOWI3LTIyMzQ5YzYxODQxMiIsImlzc3VlIjoiMiIsImlzc3VlZCI6eyJkYXRlLXBhcnRzIjpbWyIyMDE5Il1dfSwicGFnZSI6IjEwOSIsInRpdGxlIjoiRGFtcGFrIGtlYmlqYWthbiBwZW1iYW5ndW5hbiBQb3MgTGludGFzIEJhdGFzIE5lZ2FyYSAoUExCTikgQXJ1ayBkaSBEZXNhIFNlYnVuZ2EgS2FidXBhdGVuIFNhbWJhcywgS2FsaW1hbnRhbiBCYXJhdCIsInR5cGUiOiJhcnRpY2xlLWpvdXJuYWwiLCJ2b2x1bWUiOiIzIn0sInVyaXMiOlsiaHR0cDovL3d3dy5tZW5kZWxleS5jb20vZG9jdW1lbnRzLz91dWlkPTM3YjRjYjVhLTdhNzUtNGFkOS1hZGFmLWRhNTYwYmNhNzU1MiJdLCJpc1RlbXBvcmFyeSI6ZmFsc2UsImxlZ2FjeURlc2t0b3BJZCI6IjM3YjRjYjVhLTdhNzUtNGFkOS1hZGFmLWRhNTYwYmNhNzU1MiJ9XSwicHJvcGVydGllcyI6eyJub3RlSW5kZXgiOjB9LCJpc0VkaXRlZCI6ZmFsc2UsIm1hbnVhbE92ZXJyaWRlIjp7ImNpdGVwcm9jVGV4dCI6IihGaXJkYXVzLCAyMDE5KSIsImlzTWFudWFsbHlPdmVycmlkZGVuIjpmYWxzZSwibWFudWFsT3ZlcnJpZGVUZXh0IjoiIn19&quot;},{&quot;citationID&quot;:&quot;MENDELEY_CITATION_8715c840-6f34-4b9e-a179-4d38aea6d9b2&quot;,&quot;citationItems&quot;:[{&quot;id&quot;:&quot;eeeb6bb8-5ae1-57a9-b41c-ca64f34ae86c&quot;,&quot;itemData&quot;:{&quot;DOI&quot;:&quot;10.35508/jicon.v10i2.7936&quot;,&quot;author&quot;:[{&quot;dropping-particle&quot;:&quot;&quot;,&quot;family&quot;:&quot;Jade&quot;,&quot;given&quot;:&quot;Emris&quot;,&quot;non-dropping-particle&quot;:&quot;&quot;,&quot;parse-names&quot;:false,&quot;suffix&quot;:&quot;&quot;}],&quot;container-title&quot;:&quot;Jurnal Komputer dan Informatika&quot;,&quot;id&quot;:&quot;eeeb6bb8-5ae1-57a9-b41c-ca64f34ae86c&quot;,&quot;issued&quot;:{&quot;date-parts&quot;:[[&quot;2022&quot;,&quot;9&quot;,&quot;17&quot;]]},&quot;page&quot;:&quot;129-136&quot;,&quot;title&quot;:&quot;EVALUASI USABILITY SISTEM BORDER CONTROL MANAGEMENT DENGAN METODE SYSTEM USABILITY SCALE DI TEMPAT PEMERIKSAAN KEIMIGRASIAN MOTAAIN&quot;,&quot;type&quot;:&quot;article-journal&quot;,&quot;volume&quot;:&quot;10&quot;},&quot;uris&quot;:[&quot;http://www.mendeley.com/documents/?uuid=4969a499-e322-49c5-93b5-a4d50c0a972b&quot;],&quot;isTemporary&quot;:false,&quot;legacyDesktopId&quot;:&quot;4969a499-e322-49c5-93b5-a4d50c0a972b&quot;}],&quot;properties&quot;:{&quot;noteIndex&quot;:0},&quot;isEdited&quot;:false,&quot;manualOverride&quot;:{&quot;citeprocText&quot;:&quot;(Jade, 2022)&quot;,&quot;isManuallyOverridden&quot;:false,&quot;manualOverrideText&quot;:&quot;&quot;},&quot;citationTag&quot;:&quot;MENDELEY_CITATION_v3_eyJjaXRhdGlvbklEIjoiTUVOREVMRVlfQ0lUQVRJT05fODcxNWM4NDAtNmYzNC00YjllLWExNzktNGQzOGFlYTZkOWIyIiwiY2l0YXRpb25JdGVtcyI6W3siaWQiOiJlZWViNmJiOC01YWUxLTU3YTktYjQxYy1jYTY0ZjM0YWU4NmMiLCJpdGVtRGF0YSI6eyJET0kiOiIxMC4zNTUwOC9qaWNvbi52MTBpMi43OTM2IiwiYXV0aG9yIjpbeyJkcm9wcGluZy1wYXJ0aWNsZSI6IiIsImZhbWlseSI6IkphZGUiLCJnaXZlbiI6IkVtcmlzIiwibm9uLWRyb3BwaW5nLXBhcnRpY2xlIjoiIiwicGFyc2UtbmFtZXMiOmZhbHNlLCJzdWZmaXgiOiIifV0sImNvbnRhaW5lci10aXRsZSI6Ikp1cm5hbCBLb21wdXRlciBkYW4gSW5mb3JtYXRpa2EiLCJpZCI6ImVlZWI2YmI4LTVhZTEtNTdhOS1iNDFjLWNhNjRmMzRhZTg2YyIsImlzc3VlZCI6eyJkYXRlLXBhcnRzIjpbWyIyMDIyIiwiOSIsIjE3Il1dfSwicGFnZSI6IjEyOS0xMzYiLCJ0aXRsZSI6IkVWQUxVQVNJIFVTQUJJTElUWSBTSVNURU0gQk9SREVSIENPTlRST0wgTUFOQUdFTUVOVCBERU5HQU4gTUVUT0RFIFNZU1RFTSBVU0FCSUxJVFkgU0NBTEUgREkgVEVNUEFUIFBFTUVSSUtTQUFOIEtFSU1JR1JBU0lBTiBNT1RBQUlOIiwidHlwZSI6ImFydGljbGUtam91cm5hbCIsInZvbHVtZSI6IjEwIn0sInVyaXMiOlsiaHR0cDovL3d3dy5tZW5kZWxleS5jb20vZG9jdW1lbnRzLz91dWlkPTQ5NjlhNDk5LWUzMjItNDljNS05M2I1LWE0ZDUwYzBhOTcyYiJdLCJpc1RlbXBvcmFyeSI6ZmFsc2UsImxlZ2FjeURlc2t0b3BJZCI6IjQ5NjlhNDk5LWUzMjItNDljNS05M2I1LWE0ZDUwYzBhOTcyYiJ9XSwicHJvcGVydGllcyI6eyJub3RlSW5kZXgiOjB9LCJpc0VkaXRlZCI6ZmFsc2UsIm1hbnVhbE92ZXJyaWRlIjp7ImNpdGVwcm9jVGV4dCI6IihKYWRlLCAyMDIyKSIsImlzTWFudWFsbHlPdmVycmlkZGVuIjpmYWxzZSwibWFudWFsT3ZlcnJpZGVUZXh0IjoiIn19&quot;},{&quot;citationID&quot;:&quot;MENDELEY_CITATION_1dcf9a43-bff8-433b-bf07-f2d02d72d34a&quot;,&quot;citationItems&quot;:[{&quot;id&quot;:&quot;5ae0438f-d401-57b6-a30a-9d0b44e0f702&quot;,&quot;itemData&quot;:{&quot;DOI&quot;:&quot;10.55123/sosmaniora.v2i1.1695&quot;,&quot;ISSN&quot;:&quot;2829-2359&quot;,&quot;abstract&quot;:&quot;Transnational crime is defined as a criminal act or crime that crosses the borders of a country and can threaten the sovereignty of that country. Based on the United Nations Convention on Transnational Organized Crime (UN TOC), illegal immigrants are included in one of the transnational crimes. This study aims to examine the role of the Motamasin PLBN in overcoming the problem of Illegal Immigrants in the border region of the Republic of Indonesia and the Democratic Republic of Timor Leste. In the description, this study uses a qualitative method, and the concept of transnational crime and the concept of the role of the state. PLBN as a border gate was built as an effort to maintain order in border areas so that as a representation of the state in areas bordering other countries, PLBN takes an important role in upholding state sovereignty and improving the welfare of people in border areas. In dealing with Illegal Immigrants, PLBN Motamasin acts as a coordinator and facilitator between immigration and neighboring country cross-border posts to carry out various Immigration Administrative Actions against foreigners who violate the Indonesian Immigration Law.&quot;,&quot;author&quot;:[{&quot;dropping-particle&quot;:&quot;&quot;,&quot;family&quot;:&quot;Maria Vianey Gunu Gokok&quot;,&quot;given&quot;:&quot;&quot;,&quot;non-dropping-particle&quot;:&quot;&quot;,&quot;parse-names&quot;:false,&quot;suffix&quot;:&quot;&quot;},{&quot;dropping-particle&quot;:&quot;&quot;,&quot;family&quot;:&quot;Tanti Nurgiyanti&quot;,&quot;given&quot;:&quot;&quot;,&quot;non-dropping-particle&quot;:&quot;&quot;,&quot;parse-names&quot;:false,&quot;suffix&quot;:&quot;&quot;},{&quot;dropping-particle&quot;:&quot;&quot;,&quot;family&quot;:&quot;Diansari Solihah Amini&quot;,&quot;given&quot;:&quot;&quot;,&quot;non-dropping-particle&quot;:&quot;&quot;,&quot;parse-names&quot;:false,&quot;suffix&quot;:&quot;&quot;},{&quot;dropping-particle&quot;:&quot;&quot;,&quot;family&quot;:&quot;Yeyen Subandi&quot;,&quot;given&quot;:&quot;&quot;,&quot;non-dropping-particle&quot;:&quot;&quot;,&quot;parse-names&quot;:false,&quot;suffix&quot;:&quot;&quot;}],&quot;container-title&quot;:&quot;SOSMANIORA: Jurnal Ilmu Sosial dan Humaniora&quot;,&quot;id&quot;:&quot;5ae0438f-d401-57b6-a30a-9d0b44e0f702&quot;,&quot;issue&quot;:&quot;1&quot;,&quot;issued&quot;:{&quot;date-parts&quot;:[[&quot;2023&quot;]]},&quot;page&quot;:&quot;54-59&quot;,&quot;title&quot;:&quot;Peran Pos Lintas Batas Negara Motamasin dalam Mengatasi Imigran Ilegal di Wilayah Perbatasan RI-RDTL&quot;,&quot;type&quot;:&quot;article-journal&quot;,&quot;volume&quot;:&quot;2&quot;},&quot;uris&quot;:[&quot;http://www.mendeley.com/documents/?uuid=f2b55559-6618-4200-89a4-92e9957bf37c&quot;],&quot;isTemporary&quot;:false,&quot;legacyDesktopId&quot;:&quot;f2b55559-6618-4200-89a4-92e9957bf37c&quot;}],&quot;properties&quot;:{&quot;noteIndex&quot;:0},&quot;isEdited&quot;:false,&quot;manualOverride&quot;:{&quot;citeprocText&quot;:&quot;(Maria Vianey Gunu Gokok, Tanti Nurgiyanti, Diansari Solihah Amini, &amp;#38; Yeyen Subandi, 2023)&quot;,&quot;isManuallyOverridden&quot;:false,&quot;manualOverrideText&quot;:&quot;&quot;},&quot;citationTag&quot;:&quot;MENDELEY_CITATION_v3_eyJjaXRhdGlvbklEIjoiTUVOREVMRVlfQ0lUQVRJT05fMWRjZjlhNDMtYmZmOC00MzNiLWJmMDctZjJkMDJkNzJkMzRhIiwiY2l0YXRpb25JdGVtcyI6W3siaWQiOiI1YWUwNDM4Zi1kNDAxLTU3YjYtYTMwYS05ZDBiNDRlMGY3MDIiLCJpdGVtRGF0YSI6eyJET0kiOiIxMC41NTEyMy9zb3NtYW5pb3JhLnYyaTEuMTY5NSIsIklTU04iOiIyODI5LTIzNTkiLCJhYnN0cmFjdCI6IlRyYW5zbmF0aW9uYWwgY3JpbWUgaXMgZGVmaW5lZCBhcyBhIGNyaW1pbmFsIGFjdCBvciBjcmltZSB0aGF0IGNyb3NzZXMgdGhlIGJvcmRlcnMgb2YgYSBjb3VudHJ5IGFuZCBjYW4gdGhyZWF0ZW4gdGhlIHNvdmVyZWlnbnR5IG9mIHRoYXQgY291bnRyeS4gQmFzZWQgb24gdGhlIFVuaXRlZCBOYXRpb25zIENvbnZlbnRpb24gb24gVHJhbnNuYXRpb25hbCBPcmdhbml6ZWQgQ3JpbWUgKFVOIFRPQyksIGlsbGVnYWwgaW1taWdyYW50cyBhcmUgaW5jbHVkZWQgaW4gb25lIG9mIHRoZSB0cmFuc25hdGlvbmFsIGNyaW1lcy4gVGhpcyBzdHVkeSBhaW1zIHRvIGV4YW1pbmUgdGhlIHJvbGUgb2YgdGhlIE1vdGFtYXNpbiBQTEJOIGluIG92ZXJjb21pbmcgdGhlIHByb2JsZW0gb2YgSWxsZWdhbCBJbW1pZ3JhbnRzIGluIHRoZSBib3JkZXIgcmVnaW9uIG9mIHRoZSBSZXB1YmxpYyBvZiBJbmRvbmVzaWEgYW5kIHRoZSBEZW1vY3JhdGljIFJlcHVibGljIG9mIFRpbW9yIExlc3RlLiBJbiB0aGUgZGVzY3JpcHRpb24sIHRoaXMgc3R1ZHkgdXNlcyBhIHF1YWxpdGF0aXZlIG1ldGhvZCwgYW5kIHRoZSBjb25jZXB0IG9mIHRyYW5zbmF0aW9uYWwgY3JpbWUgYW5kIHRoZSBjb25jZXB0IG9mIHRoZSByb2xlIG9mIHRoZSBzdGF0ZS4gUExCTiBhcyBhIGJvcmRlciBnYXRlIHdhcyBidWlsdCBhcyBhbiBlZmZvcnQgdG8gbWFpbnRhaW4gb3JkZXIgaW4gYm9yZGVyIGFyZWFzIHNvIHRoYXQgYXMgYSByZXByZXNlbnRhdGlvbiBvZiB0aGUgc3RhdGUgaW4gYXJlYXMgYm9yZGVyaW5nIG90aGVyIGNvdW50cmllcywgUExCTiB0YWtlcyBhbiBpbXBvcnRhbnQgcm9sZSBpbiB1cGhvbGRpbmcgc3RhdGUgc292ZXJlaWdudHkgYW5kIGltcHJvdmluZyB0aGUgd2VsZmFyZSBvZiBwZW9wbGUgaW4gYm9yZGVyIGFyZWFzLiBJbiBkZWFsaW5nIHdpdGggSWxsZWdhbCBJbW1pZ3JhbnRzLCBQTEJOIE1vdGFtYXNpbiBhY3RzIGFzIGEgY29vcmRpbmF0b3IgYW5kIGZhY2lsaXRhdG9yIGJldHdlZW4gaW1taWdyYXRpb24gYW5kIG5laWdoYm9yaW5nIGNvdW50cnkgY3Jvc3MtYm9yZGVyIHBvc3RzIHRvIGNhcnJ5IG91dCB2YXJpb3VzIEltbWlncmF0aW9uIEFkbWluaXN0cmF0aXZlIEFjdGlvbnMgYWdhaW5zdCBmb3JlaWduZXJzIHdobyB2aW9sYXRlIHRoZSBJbmRvbmVzaWFuIEltbWlncmF0aW9uIExhdy4iLCJhdXRob3IiOlt7ImRyb3BwaW5nLXBhcnRpY2xlIjoiIiwiZmFtaWx5IjoiTWFyaWEgVmlhbmV5IEd1bnUgR29rb2siLCJnaXZlbiI6IiIsIm5vbi1kcm9wcGluZy1wYXJ0aWNsZSI6IiIsInBhcnNlLW5hbWVzIjpmYWxzZSwic3VmZml4IjoiIn0seyJkcm9wcGluZy1wYXJ0aWNsZSI6IiIsImZhbWlseSI6IlRhbnRpIE51cmdpeWFudGkiLCJnaXZlbiI6IiIsIm5vbi1kcm9wcGluZy1wYXJ0aWNsZSI6IiIsInBhcnNlLW5hbWVzIjpmYWxzZSwic3VmZml4IjoiIn0seyJkcm9wcGluZy1wYXJ0aWNsZSI6IiIsImZhbWlseSI6IkRpYW5zYXJpIFNvbGloYWggQW1pbmkiLCJnaXZlbiI6IiIsIm5vbi1kcm9wcGluZy1wYXJ0aWNsZSI6IiIsInBhcnNlLW5hbWVzIjpmYWxzZSwic3VmZml4IjoiIn0seyJkcm9wcGluZy1wYXJ0aWNsZSI6IiIsImZhbWlseSI6IllleWVuIFN1YmFuZGkiLCJnaXZlbiI6IiIsIm5vbi1kcm9wcGluZy1wYXJ0aWNsZSI6IiIsInBhcnNlLW5hbWVzIjpmYWxzZSwic3VmZml4IjoiIn1dLCJjb250YWluZXItdGl0bGUiOiJTT1NNQU5JT1JBOiBKdXJuYWwgSWxtdSBTb3NpYWwgZGFuIEh1bWFuaW9yYSIsImlkIjoiNWFlMDQzOGYtZDQwMS01N2I2LWEzMGEtOWQwYjQ0ZTBmNzAyIiwiaXNzdWUiOiIxIiwiaXNzdWVkIjp7ImRhdGUtcGFydHMiOltbIjIwMjMiXV19LCJwYWdlIjoiNTQtNTkiLCJ0aXRsZSI6IlBlcmFuIFBvcyBMaW50YXMgQmF0YXMgTmVnYXJhIE1vdGFtYXNpbiBkYWxhbSBNZW5nYXRhc2kgSW1pZ3JhbiBJbGVnYWwgZGkgV2lsYXlhaCBQZXJiYXRhc2FuIFJJLVJEVEwiLCJ0eXBlIjoiYXJ0aWNsZS1qb3VybmFsIiwidm9sdW1lIjoiMiJ9LCJ1cmlzIjpbImh0dHA6Ly93d3cubWVuZGVsZXkuY29tL2RvY3VtZW50cy8/dXVpZD1mMmI1NTU1OS02NjE4LTQyMDAtODlhNC05MmU5OTU3YmYzN2MiXSwiaXNUZW1wb3JhcnkiOmZhbHNlLCJsZWdhY3lEZXNrdG9wSWQiOiJmMmI1NTU1OS02NjE4LTQyMDAtODlhNC05MmU5OTU3YmYzN2MifV0sInByb3BlcnRpZXMiOnsibm90ZUluZGV4IjowfSwiaXNFZGl0ZWQiOmZhbHNlLCJtYW51YWxPdmVycmlkZSI6eyJjaXRlcHJvY1RleHQiOiIoTWFyaWEgVmlhbmV5IEd1bnUgR29rb2ssIFRhbnRpIE51cmdpeWFudGksIERpYW5zYXJpIFNvbGloYWggQW1pbmksICYjMzg7IFlleWVuIFN1YmFuZGksIDIwMjMpIiwiaXNNYW51YWxseU92ZXJyaWRkZW4iOmZhbHNlLCJtYW51YWxPdmVycmlkZVRleHQiOiIifX0=&quot;},{&quot;citationID&quot;:&quot;MENDELEY_CITATION_d7cc6a03-c98e-400c-9703-d63a24838d68&quot;,&quot;citationItems&quot;:[{&quot;id&quot;:&quot;0685207c-6585-5131-9e57-bdcb04fd8e03&quot;,&quot;itemData&quot;:{&quot;DOI&quot;:&quot;10.36982/jpg.v8i4.3386&quot;,&quot;ISSN&quot;:&quot;2502-0900&quot;,&quot;abstract&quot;:&quot;This study analyzes the collaborative efforts between Indonesia and Timor-Leste to reduce smuggling along their border regions. This qualitative research employs a document study technique, involving the analysis of secondary data obtained from books, journals, websites, and reports and this study utilizes the concepts of Border Diplomacy and International Cooperation. In pursuit of this objective, both countries have implemented border diplomacy to define their national boundaries and foster economic cooperation and cross-border collaboration to strengthen diplomatic relations and promote economic development in the border regions between the two nations. International cooperation in the border region encompasses various sectors, including the economic, social, and cultural realms, aimed at addressing issues such as smuggling. The Border Liaison Committee (BLC), led by the Vice Governor of NTT, serves as Border Liaison Committee and is responsible for coordinating social, economic, and cultural activities to enhance well-being and security in the border areas. Additionally, security cooperation in the border region involves the Indonesian National Police (POLRI) and the Timor-Leste National Police (PNTL) with the goal of addressing illegal entry, smuggling, and cross-border criminal activities. Lastly, the development of Border Crossing Posts (Pos Lintas Batas Negara - PLBN), such as PLBN Mota’ain, PLBN Wini, and PLBN Motamasin, had a significant impact on security, border, the economy, and surveillance between two countries.&quot;,&quot;author&quot;:[{&quot;dropping-particle&quot;:&quot;&quot;,&quot;family&quot;:&quot;Rokhanyah&quot;,&quot;given&quot;:&quot;Hesti&quot;,&quot;non-dropping-particle&quot;:&quot;&quot;,&quot;parse-names&quot;:false,&quot;suffix&quot;:&quot;&quot;},{&quot;dropping-particle&quot;:&quot;&quot;,&quot;family&quot;:&quot;Noor&quot;,&quot;given&quot;:&quot;M. Ilham Nazaruddin&quot;,&quot;non-dropping-particle&quot;:&quot;&quot;,&quot;parse-names&quot;:false,&quot;suffix&quot;:&quot;&quot;},{&quot;dropping-particle&quot;:&quot;&quot;,&quot;family&quot;:&quot;Harahap&quot;,&quot;given&quot;:&quot;Ali Musa&quot;,&quot;non-dropping-particle&quot;:&quot;&quot;,&quot;parse-names&quot;:false,&quot;suffix&quot;:&quot;&quot;},{&quot;dropping-particle&quot;:&quot;&quot;,&quot;family&quot;:&quot;Wijaya&quot;,&quot;given&quot;:&quot;Bagas Sagita&quot;,&quot;non-dropping-particle&quot;:&quot;&quot;,&quot;parse-names&quot;:false,&quot;suffix&quot;:&quot;&quot;},{&quot;dropping-particle&quot;:&quot;&quot;,&quot;family&quot;:&quot;Amalia&quot;,&quot;given&quot;:&quot;Novi Rizka&quot;,&quot;non-dropping-particle&quot;:&quot;&quot;,&quot;parse-names&quot;:false,&quot;suffix&quot;:&quot;&quot;}],&quot;container-title&quot;:&quot;Jurnal Pemerintahan dan Politik&quot;,&quot;id&quot;:&quot;0685207c-6585-5131-9e57-bdcb04fd8e03&quot;,&quot;issue&quot;:&quot;4&quot;,&quot;issued&quot;:{&quot;date-parts&quot;:[[&quot;2023&quot;]]},&quot;page&quot;:&quot;305-313&quot;,&quot;title&quot;:&quot;Kolaborasi Kebijakan Pemerintah dalam Mengurangi Penyelundupan di Daerah Perbatasan (Studi Kasus Republik Indonesia &amp; Republik Demokratik Timor Leste)&quot;,&quot;type&quot;:&quot;article-journal&quot;,&quot;volume&quot;:&quot;8&quot;},&quot;uris&quot;:[&quot;http://www.mendeley.com/documents/?uuid=1ec2cf4f-85c8-4904-aa00-efd62b1349b6&quot;],&quot;isTemporary&quot;:false,&quot;legacyDesktopId&quot;:&quot;1ec2cf4f-85c8-4904-aa00-efd62b1349b6&quot;}],&quot;properties&quot;:{&quot;noteIndex&quot;:0},&quot;isEdited&quot;:false,&quot;manualOverride&quot;:{&quot;citeprocText&quot;:&quot;(Rokhanyah et al., 2023)&quot;,&quot;isManuallyOverridden&quot;:false,&quot;manualOverrideText&quot;:&quot;&quot;},&quot;citationTag&quot;:&quot;MENDELEY_CITATION_v3_eyJjaXRhdGlvbklEIjoiTUVOREVMRVlfQ0lUQVRJT05fZDdjYzZhMDMtYzk4ZS00MDBjLTk3MDMtZDYzYTI0ODM4ZDY4IiwiY2l0YXRpb25JdGVtcyI6W3siaWQiOiIwNjg1MjA3Yy02NTg1LTUxMzEtOWU1Ny1iZGNiMDRmZDhlMDMiLCJpdGVtRGF0YSI6eyJET0kiOiIxMC4zNjk4Mi9qcGcudjhpNC4zMzg2IiwiSVNTTiI6IjI1MDItMDkwMCIsImFic3RyYWN0IjoiVGhpcyBzdHVkeSBhbmFseXplcyB0aGUgY29sbGFib3JhdGl2ZSBlZmZvcnRzIGJldHdlZW4gSW5kb25lc2lhIGFuZCBUaW1vci1MZXN0ZSB0byByZWR1Y2Ugc211Z2dsaW5nIGFsb25nIHRoZWlyIGJvcmRlciByZWdpb25zLiBUaGlzIHF1YWxpdGF0aXZlIHJlc2VhcmNoIGVtcGxveXMgYSBkb2N1bWVudCBzdHVkeSB0ZWNobmlxdWUsIGludm9sdmluZyB0aGUgYW5hbHlzaXMgb2Ygc2Vjb25kYXJ5IGRhdGEgb2J0YWluZWQgZnJvbSBib29rcywgam91cm5hbHMsIHdlYnNpdGVzLCBhbmQgcmVwb3J0cyBhbmQgdGhpcyBzdHVkeSB1dGlsaXplcyB0aGUgY29uY2VwdHMgb2YgQm9yZGVyIERpcGxvbWFjeSBhbmQgSW50ZXJuYXRpb25hbCBDb29wZXJhdGlvbi4gSW4gcHVyc3VpdCBvZiB0aGlzIG9iamVjdGl2ZSwgYm90aCBjb3VudHJpZXMgaGF2ZSBpbXBsZW1lbnRlZCBib3JkZXIgZGlwbG9tYWN5IHRvIGRlZmluZSB0aGVpciBuYXRpb25hbCBib3VuZGFyaWVzIGFuZCBmb3N0ZXIgZWNvbm9taWMgY29vcGVyYXRpb24gYW5kIGNyb3NzLWJvcmRlciBjb2xsYWJvcmF0aW9uIHRvIHN0cmVuZ3RoZW4gZGlwbG9tYXRpYyByZWxhdGlvbnMgYW5kIHByb21vdGUgZWNvbm9taWMgZGV2ZWxvcG1lbnQgaW4gdGhlIGJvcmRlciByZWdpb25zIGJldHdlZW4gdGhlIHR3byBuYXRpb25zLiBJbnRlcm5hdGlvbmFsIGNvb3BlcmF0aW9uIGluIHRoZSBib3JkZXIgcmVnaW9uIGVuY29tcGFzc2VzIHZhcmlvdXMgc2VjdG9ycywgaW5jbHVkaW5nIHRoZSBlY29ub21pYywgc29jaWFsLCBhbmQgY3VsdHVyYWwgcmVhbG1zLCBhaW1lZCBhdCBhZGRyZXNzaW5nIGlzc3VlcyBzdWNoIGFzIHNtdWdnbGluZy4gVGhlIEJvcmRlciBMaWFpc29uIENvbW1pdHRlZSAoQkxDKSwgbGVkIGJ5IHRoZSBWaWNlIEdvdmVybm9yIG9mIE5UVCwgc2VydmVzIGFzIEJvcmRlciBMaWFpc29uIENvbW1pdHRlZSBhbmQgaXMgcmVzcG9uc2libGUgZm9yIGNvb3JkaW5hdGluZyBzb2NpYWwsIGVjb25vbWljLCBhbmQgY3VsdHVyYWwgYWN0aXZpdGllcyB0byBlbmhhbmNlIHdlbGwtYmVpbmcgYW5kIHNlY3VyaXR5IGluIHRoZSBib3JkZXIgYXJlYXMuIEFkZGl0aW9uYWxseSwgc2VjdXJpdHkgY29vcGVyYXRpb24gaW4gdGhlIGJvcmRlciByZWdpb24gaW52b2x2ZXMgdGhlIEluZG9uZXNpYW4gTmF0aW9uYWwgUG9saWNlIChQT0xSSSkgYW5kIHRoZSBUaW1vci1MZXN0ZSBOYXRpb25hbCBQb2xpY2UgKFBOVEwpIHdpdGggdGhlIGdvYWwgb2YgYWRkcmVzc2luZyBpbGxlZ2FsIGVudHJ5LCBzbXVnZ2xpbmcsIGFuZCBjcm9zcy1ib3JkZXIgY3JpbWluYWwgYWN0aXZpdGllcy4gTGFzdGx5LCB0aGUgZGV2ZWxvcG1lbnQgb2YgQm9yZGVyIENyb3NzaW5nIFBvc3RzIChQb3MgTGludGFzIEJhdGFzIE5lZ2FyYSAtIFBMQk4pLCBzdWNoIGFzIFBMQk4gTW90YeKAmWFpbiwgUExCTiBXaW5pLCBhbmQgUExCTiBNb3RhbWFzaW4sIGhhZCBhIHNpZ25pZmljYW50IGltcGFjdCBvbiBzZWN1cml0eSwgYm9yZGVyLCB0aGUgZWNvbm9teSwgYW5kIHN1cnZlaWxsYW5jZSBiZXR3ZWVuIHR3byBjb3VudHJpZXMuIiwiYXV0aG9yIjpbeyJkcm9wcGluZy1wYXJ0aWNsZSI6IiIsImZhbWlseSI6IlJva2hhbnlhaCIsImdpdmVuIjoiSGVzdGkiLCJub24tZHJvcHBpbmctcGFydGljbGUiOiIiLCJwYXJzZS1uYW1lcyI6ZmFsc2UsInN1ZmZpeCI6IiJ9LHsiZHJvcHBpbmctcGFydGljbGUiOiIiLCJmYW1pbHkiOiJOb29yIiwiZ2l2ZW4iOiJNLiBJbGhhbSBOYXphcnVkZGluIiwibm9uLWRyb3BwaW5nLXBhcnRpY2xlIjoiIiwicGFyc2UtbmFtZXMiOmZhbHNlLCJzdWZmaXgiOiIifSx7ImRyb3BwaW5nLXBhcnRpY2xlIjoiIiwiZmFtaWx5IjoiSGFyYWhhcCIsImdpdmVuIjoiQWxpIE11c2EiLCJub24tZHJvcHBpbmctcGFydGljbGUiOiIiLCJwYXJzZS1uYW1lcyI6ZmFsc2UsInN1ZmZpeCI6IiJ9LHsiZHJvcHBpbmctcGFydGljbGUiOiIiLCJmYW1pbHkiOiJXaWpheWEiLCJnaXZlbiI6IkJhZ2FzIFNhZ2l0YSIsIm5vbi1kcm9wcGluZy1wYXJ0aWNsZSI6IiIsInBhcnNlLW5hbWVzIjpmYWxzZSwic3VmZml4IjoiIn0seyJkcm9wcGluZy1wYXJ0aWNsZSI6IiIsImZhbWlseSI6IkFtYWxpYSIsImdpdmVuIjoiTm92aSBSaXprYSIsIm5vbi1kcm9wcGluZy1wYXJ0aWNsZSI6IiIsInBhcnNlLW5hbWVzIjpmYWxzZSwic3VmZml4IjoiIn1dLCJjb250YWluZXItdGl0bGUiOiJKdXJuYWwgUGVtZXJpbnRhaGFuIGRhbiBQb2xpdGlrIiwiaWQiOiIwNjg1MjA3Yy02NTg1LTUxMzEtOWU1Ny1iZGNiMDRmZDhlMDMiLCJpc3N1ZSI6IjQiLCJpc3N1ZWQiOnsiZGF0ZS1wYXJ0cyI6W1siMjAyMyJdXX0sInBhZ2UiOiIzMDUtMzEzIiwidGl0bGUiOiJLb2xhYm9yYXNpIEtlYmlqYWthbiBQZW1lcmludGFoIGRhbGFtIE1lbmd1cmFuZ2kgUGVueWVsdW5kdXBhbiBkaSBEYWVyYWggUGVyYmF0YXNhbiAoU3R1ZGkgS2FzdXMgUmVwdWJsaWsgSW5kb25lc2lhICYgUmVwdWJsaWsgRGVtb2tyYXRpayBUaW1vciBMZXN0ZSkiLCJ0eXBlIjoiYXJ0aWNsZS1qb3VybmFsIiwidm9sdW1lIjoiOCJ9LCJ1cmlzIjpbImh0dHA6Ly93d3cubWVuZGVsZXkuY29tL2RvY3VtZW50cy8/dXVpZD0xZWMyY2Y0Zi04NWM4LTQ5MDQtYWEwMC1lZmQ2MmIxMzQ5YjYiXSwiaXNUZW1wb3JhcnkiOmZhbHNlLCJsZWdhY3lEZXNrdG9wSWQiOiIxZWMyY2Y0Zi04NWM4LTQ5MDQtYWEwMC1lZmQ2MmIxMzQ5YjYifV0sInByb3BlcnRpZXMiOnsibm90ZUluZGV4IjowfSwiaXNFZGl0ZWQiOmZhbHNlLCJtYW51YWxPdmVycmlkZSI6eyJjaXRlcHJvY1RleHQiOiIoUm9raGFueWFoIGV0IGFsLiwgMjAyMykiLCJpc01hbnVhbGx5T3ZlcnJpZGRlbiI6ZmFsc2UsIm1hbnVhbE92ZXJyaWRlVGV4dCI6IiJ9fQ==&quot;},{&quot;citationID&quot;:&quot;MENDELEY_CITATION_a884bd56-329b-4c31-9ac0-30f5af4f605f&quot;,&quot;citationItems&quot;:[{&quot;id&quot;:&quot;a4a81e99-37e1-5382-9076-7a72e9699a2c&quot;,&quot;itemData&quot;:{&quot;author&quot;:[{&quot;dropping-particle&quot;:&quot;&quot;,&quot;family&quot;:&quot;Leonita&quot;,&quot;given&quot;:&quot;Katarina&quot;,&quot;non-dropping-particle&quot;:&quot;&quot;,&quot;parse-names&quot;:false,&quot;suffix&quot;:&quot;&quot;},{&quot;dropping-particle&quot;:&quot;&quot;,&quot;family&quot;:&quot;Tawa&quot;,&quot;given&quot;:&quot;Wea&quot;,&quot;non-dropping-particle&quot;:&quot;&quot;,&quot;parse-names&quot;:false,&quot;suffix&quot;:&quot;&quot;},{&quot;dropping-particle&quot;:&quot;&quot;,&quot;family&quot;:&quot;Daniel&quot;,&quot;given&quot;:&quot;Roberto&quot;,&quot;non-dropping-particle&quot;:&quot;&quot;,&quot;parse-names&quot;:false,&quot;suffix&quot;:&quot;&quot;},{&quot;dropping-particle&quot;:&quot;&quot;,&quot;family&quot;:&quot;Neves&quot;,&quot;given&quot;:&quot;Das&quot;,&quot;non-dropping-particle&quot;:&quot;&quot;,&quot;parse-names&quot;:false,&quot;suffix&quot;:&quot;&quot;},{&quot;dropping-particle&quot;:&quot;&quot;,&quot;family&quot;:&quot;Meta&quot;,&quot;given&quot;:&quot;Yoprianus Oki&quot;,&quot;non-dropping-particle&quot;:&quot;&quot;,&quot;parse-names&quot;:false,&quot;suffix&quot;:&quot;&quot;},{&quot;dropping-particle&quot;:&quot;&quot;,&quot;family&quot;:&quot;Djoka&quot;,&quot;given&quot;:&quot;Nestor B&quot;,&quot;non-dropping-particle&quot;:&quot;&quot;,&quot;parse-names&quot;:false,&quot;suffix&quot;:&quot;&quot;},{&quot;dropping-particle&quot;:&quot;&quot;,&quot;family&quot;:&quot;Arman&quot;,&quot;given&quot;:&quot;Yohanes&quot;,&quot;non-dropping-particle&quot;:&quot;&quot;,&quot;parse-names&quot;:false,&quot;suffix&quot;:&quot;&quot;}],&quot;id&quot;:&quot;a4a81e99-37e1-5382-9076-7a72e9699a2c&quot;,&quot;issue&quot;:&quot;7&quot;,&quot;issued&quot;:{&quot;date-parts&quot;:[[&quot;2024&quot;]]},&quot;page&quot;:&quot;668-677&quot;,&quot;title&quot;:&quot;PENYELUNDUPAN BBM KE TIMOR LESTE DI PERBATASAN TTU&quot;,&quot;type&quot;:&quot;article-journal&quot;,&quot;volume&quot;:&quot;8&quot;},&quot;uris&quot;:[&quot;http://www.mendeley.com/documents/?uuid=f5d7da51-57b0-4ec0-be34-eab30bbd8fc9&quot;],&quot;isTemporary&quot;:false,&quot;legacyDesktopId&quot;:&quot;f5d7da51-57b0-4ec0-be34-eab30bbd8fc9&quot;}],&quot;properties&quot;:{&quot;noteIndex&quot;:0},&quot;isEdited&quot;:false,&quot;manualOverride&quot;:{&quot;citeprocText&quot;:&quot;(Leonita et al., 2024)&quot;,&quot;isManuallyOverridden&quot;:false,&quot;manualOverrideText&quot;:&quot;&quot;},&quot;citationTag&quot;:&quot;MENDELEY_CITATION_v3_eyJjaXRhdGlvbklEIjoiTUVOREVMRVlfQ0lUQVRJT05fYTg4NGJkNTYtMzI5Yi00YzMxLTlhYzAtMzBmNWFmNGY2MDVmIiwiY2l0YXRpb25JdGVtcyI6W3siaWQiOiJhNGE4MWU5OS0zN2UxLTUzODItOTA3Ni03YTcyZTk2OTlhMmMiLCJpdGVtRGF0YSI6eyJhdXRob3IiOlt7ImRyb3BwaW5nLXBhcnRpY2xlIjoiIiwiZmFtaWx5IjoiTGVvbml0YSIsImdpdmVuIjoiS2F0YXJpbmEiLCJub24tZHJvcHBpbmctcGFydGljbGUiOiIiLCJwYXJzZS1uYW1lcyI6ZmFsc2UsInN1ZmZpeCI6IiJ9LHsiZHJvcHBpbmctcGFydGljbGUiOiIiLCJmYW1pbHkiOiJUYXdhIiwiZ2l2ZW4iOiJXZWEiLCJub24tZHJvcHBpbmctcGFydGljbGUiOiIiLCJwYXJzZS1uYW1lcyI6ZmFsc2UsInN1ZmZpeCI6IiJ9LHsiZHJvcHBpbmctcGFydGljbGUiOiIiLCJmYW1pbHkiOiJEYW5pZWwiLCJnaXZlbiI6IlJvYmVydG8iLCJub24tZHJvcHBpbmctcGFydGljbGUiOiIiLCJwYXJzZS1uYW1lcyI6ZmFsc2UsInN1ZmZpeCI6IiJ9LHsiZHJvcHBpbmctcGFydGljbGUiOiIiLCJmYW1pbHkiOiJOZXZlcyIsImdpdmVuIjoiRGFzIiwibm9uLWRyb3BwaW5nLXBhcnRpY2xlIjoiIiwicGFyc2UtbmFtZXMiOmZhbHNlLCJzdWZmaXgiOiIifSx7ImRyb3BwaW5nLXBhcnRpY2xlIjoiIiwiZmFtaWx5IjoiTWV0YSIsImdpdmVuIjoiWW9wcmlhbnVzIE9raSIsIm5vbi1kcm9wcGluZy1wYXJ0aWNsZSI6IiIsInBhcnNlLW5hbWVzIjpmYWxzZSwic3VmZml4IjoiIn0seyJkcm9wcGluZy1wYXJ0aWNsZSI6IiIsImZhbWlseSI6IkRqb2thIiwiZ2l2ZW4iOiJOZXN0b3IgQiIsIm5vbi1kcm9wcGluZy1wYXJ0aWNsZSI6IiIsInBhcnNlLW5hbWVzIjpmYWxzZSwic3VmZml4IjoiIn0seyJkcm9wcGluZy1wYXJ0aWNsZSI6IiIsImZhbWlseSI6IkFybWFuIiwiZ2l2ZW4iOiJZb2hhbmVzIiwibm9uLWRyb3BwaW5nLXBhcnRpY2xlIjoiIiwicGFyc2UtbmFtZXMiOmZhbHNlLCJzdWZmaXgiOiIifV0sImlkIjoiYTRhODFlOTktMzdlMS01MzgyLTkwNzYtN2E3MmU5Njk5YTJjIiwiaXNzdWUiOiI3IiwiaXNzdWVkIjp7ImRhdGUtcGFydHMiOltbIjIwMjQiXV19LCJwYWdlIjoiNjY4LTY3NyIsInRpdGxlIjoiUEVOWUVMVU5EVVBBTiBCQk0gS0UgVElNT1IgTEVTVEUgREkgUEVSQkFUQVNBTiBUVFUiLCJ0eXBlIjoiYXJ0aWNsZS1qb3VybmFsIiwidm9sdW1lIjoiOCJ9LCJ1cmlzIjpbImh0dHA6Ly93d3cubWVuZGVsZXkuY29tL2RvY3VtZW50cy8/dXVpZD1mNWQ3ZGE1MS01N2IwLTRlYzAtYmUzNC1lYWIzMGJiZDhmYzkiXSwiaXNUZW1wb3JhcnkiOmZhbHNlLCJsZWdhY3lEZXNrdG9wSWQiOiJmNWQ3ZGE1MS01N2IwLTRlYzAtYmUzNC1lYWIzMGJiZDhmYzkifV0sInByb3BlcnRpZXMiOnsibm90ZUluZGV4IjowfSwiaXNFZGl0ZWQiOmZhbHNlLCJtYW51YWxPdmVycmlkZSI6eyJjaXRlcHJvY1RleHQiOiIoTGVvbml0YSBldCBhbC4sIDIwMjQpIiwiaXNNYW51YWxseU92ZXJyaWRkZW4iOmZhbHNlLCJtYW51YWxPdmVycmlkZVRleHQiOiIifX0=&quot;},{&quot;citationID&quot;:&quot;MENDELEY_CITATION_5b0d6fc8-1a9d-444d-9f69-76a481392af7&quot;,&quot;citationItems&quot;:[{&quot;id&quot;:&quot;edb62170-19af-5a2b-9cbd-8eed58a19bd9&quot;,&quot;itemData&quot;:{&quot;abstract&quot;:&quot;Pemberdayaan UMKM merupakan sebuah alternatif untuk mengurangi angka pengangguran, kemiskinan dan meningkatkan pendapatan ekonomi, bentuk pemberdayaan ini seperti …&quot;,&quot;author&quot;:[{&quot;dropping-particle&quot;:&quot;&quot;,&quot;family&quot;:&quot;Ulut&quot;,&quot;given&quot;:&quot;N. G. R.&quot;,&quot;non-dropping-particle&quot;:&quot;&quot;,&quot;parse-names&quot;:false,&quot;suffix&quot;:&quot;&quot;},{&quot;dropping-particle&quot;:&quot;&quot;,&quot;family&quot;:&quot;Amitran&quot;,&quot;given&quot;:&quot;P. Y.&quot;,&quot;non-dropping-particle&quot;:&quot;&quot;,&quot;parse-names&quot;:false,&quot;suffix&quot;:&quot;&quot;},{&quot;dropping-particle&quot;:&quot;&quot;,&quot;family&quot;:&quot;Foenay&quot;,&quot;given&quot;:&quot;C. C.&quot;,&quot;non-dropping-particle&quot;:&quot;&quot;,&quot;parse-names&quot;:false,&quot;suffix&quot;:&quot;&quot;}],&quot;container-title&quot;:&quot;Hurnal Ekonomi &amp; Ilmu Sosial&quot;,&quot;id&quot;:&quot;edb62170-19af-5a2b-9cbd-8eed58a19bd9&quot;,&quot;issue&quot;:&quot;5&quot;,&quot;issued&quot;:{&quot;date-parts&quot;:[[&quot;2023&quot;]]},&quot;page&quot;:&quot;1171-1186&quot;,&quot;title&quot;:&quot;Analisis Pemberdayaan Umkm Terhadap Pendapatan Masyarakat Lokal Di Wilayah Lintas Batas Atambua-Timor Leste&quot;,&quot;type&quot;:&quot;article-journal&quot;,&quot;volume&quot;:&quot;4&quot;},&quot;uris&quot;:[&quot;http://www.mendeley.com/documents/?uuid=68e0008f-720d-4af9-aeaa-0cd2c0f90f94&quot;],&quot;isTemporary&quot;:false,&quot;legacyDesktopId&quot;:&quot;68e0008f-720d-4af9-aeaa-0cd2c0f90f94&quot;}],&quot;properties&quot;:{&quot;noteIndex&quot;:0},&quot;isEdited&quot;:false,&quot;manualOverride&quot;:{&quot;citeprocText&quot;:&quot;(Ulut, Amitran, &amp;#38; Foenay, 2023)&quot;,&quot;isManuallyOverridden&quot;:false,&quot;manualOverrideText&quot;:&quot;&quot;},&quot;citationTag&quot;:&quot;MENDELEY_CITATION_v3_eyJjaXRhdGlvbklEIjoiTUVOREVMRVlfQ0lUQVRJT05fNWIwZDZmYzgtMWE5ZC00NDRkLTlmNjktNzZhNDgxMzkyYWY3IiwiY2l0YXRpb25JdGVtcyI6W3siaWQiOiJlZGI2MjE3MC0xOWFmLTVhMmItOWNiZC04ZWVkNThhMTliZDkiLCJpdGVtRGF0YSI6eyJhYnN0cmFjdCI6IlBlbWJlcmRheWFhbiBVTUtNIG1lcnVwYWthbiBzZWJ1YWggYWx0ZXJuYXRpZiB1bnR1ayBtZW5ndXJhbmdpIGFuZ2thIHBlbmdhbmdndXJhbiwga2VtaXNraW5hbiBkYW4gbWVuaW5na2F0a2FuIHBlbmRhcGF0YW4gZWtvbm9taSwgYmVudHVrIHBlbWJlcmRheWFhbiBpbmkgc2VwZXJ0aSDigKYiLCJhdXRob3IiOlt7ImRyb3BwaW5nLXBhcnRpY2xlIjoiIiwiZmFtaWx5IjoiVWx1dCIsImdpdmVuIjoiTi4gRy4gUi4iLCJub24tZHJvcHBpbmctcGFydGljbGUiOiIiLCJwYXJzZS1uYW1lcyI6ZmFsc2UsInN1ZmZpeCI6IiJ9LHsiZHJvcHBpbmctcGFydGljbGUiOiIiLCJmYW1pbHkiOiJBbWl0cmFuIiwiZ2l2ZW4iOiJQLiBZLiIsIm5vbi1kcm9wcGluZy1wYXJ0aWNsZSI6IiIsInBhcnNlLW5hbWVzIjpmYWxzZSwic3VmZml4IjoiIn0seyJkcm9wcGluZy1wYXJ0aWNsZSI6IiIsImZhbWlseSI6IkZvZW5heSIsImdpdmVuIjoiQy4gQy4iLCJub24tZHJvcHBpbmctcGFydGljbGUiOiIiLCJwYXJzZS1uYW1lcyI6ZmFsc2UsInN1ZmZpeCI6IiJ9XSwiY29udGFpbmVyLXRpdGxlIjoiSHVybmFsIEVrb25vbWkgJiBJbG11IFNvc2lhbCIsImlkIjoiZWRiNjIxNzAtMTlhZi01YTJiLTljYmQtOGVlZDU4YTE5YmQ5IiwiaXNzdWUiOiI1IiwiaXNzdWVkIjp7ImRhdGUtcGFydHMiOltbIjIwMjMiXV19LCJwYWdlIjoiMTE3MS0xMTg2IiwidGl0bGUiOiJBbmFsaXNpcyBQZW1iZXJkYXlhYW4gVW1rbSBUZXJoYWRhcCBQZW5kYXBhdGFuIE1hc3lhcmFrYXQgTG9rYWwgRGkgV2lsYXlhaCBMaW50YXMgQmF0YXMgQXRhbWJ1YS1UaW1vciBMZXN0ZSIsInR5cGUiOiJhcnRpY2xlLWpvdXJuYWwiLCJ2b2x1bWUiOiI0In0sInVyaXMiOlsiaHR0cDovL3d3dy5tZW5kZWxleS5jb20vZG9jdW1lbnRzLz91dWlkPTY4ZTAwMDhmLTcyMGQtNGFmOS1hZWFhLTBjZDJjMGY5MGY5NCJdLCJpc1RlbXBvcmFyeSI6ZmFsc2UsImxlZ2FjeURlc2t0b3BJZCI6IjY4ZTAwMDhmLTcyMGQtNGFmOS1hZWFhLTBjZDJjMGY5MGY5NCJ9XSwicHJvcGVydGllcyI6eyJub3RlSW5kZXgiOjB9LCJpc0VkaXRlZCI6ZmFsc2UsIm1hbnVhbE92ZXJyaWRlIjp7ImNpdGVwcm9jVGV4dCI6IihVbHV0LCBBbWl0cmFuLCAmIzM4OyBGb2VuYXksIDIwMjMpIiwiaXNNYW51YWxseU92ZXJyaWRkZW4iOmZhbHNlLCJtYW51YWxPdmVycmlkZVRleHQiOiIifX0=&quot;},{&quot;citationID&quot;:&quot;MENDELEY_CITATION_e7624077-0e83-498a-8b79-2e2b5c8fb6a9&quot;,&quot;citationItems&quot;:[{&quot;id&quot;:&quot;e39dd965-229a-5717-9e35-e22cfe3d681b&quot;,&quot;itemData&quot;:{&quot;DOI&quot;:&quot;10.3390/socsci12070391&quot;,&quot;ISSN&quot;:&quot;20760760&quot;,&quot;abstract&quot;:&quot;This article considers the growing rift between Western and Eastern Europe regarding the commemoration of Europe’s recent past and related historical narratives of nationhood that shape contemporary political preferences. More specifically, it investigates the connections between collective memory, national identities, and democratic cultures as they manifest themselves in Germany and Poland. With the help of an interpretative analysis focused on the discourse of political elites in both countries, the article identifies competing ways of interpreting 20th-century history and providing it with meaning for contemporary audiences. The national case studies of Germany and Poland present a contrasting logic in this respect: the promise of freedom and democracy in Poland is primarily narrated as the liberation from foreign rule and the desire for national independence. This narration is significantly built around a notion of popular sovereignty in which dissenting views of the heroic national past tend to be discredited and largely banned from public debate. In contrast, in Germany, the memory of fascism and the Holocaust has established a stronger rights-based approach to democracy in the liberal tradition and an openness to contesting historical narratives in the public domain.&quot;,&quot;author&quot;:[{&quot;dropping-particle&quot;:&quot;&quot;,&quot;family&quot;:&quot;Schmidtke&quot;,&quot;given&quot;:&quot;Oliver&quot;,&quot;non-dropping-particle&quot;:&quot;&quot;,&quot;parse-names&quot;:false,&quot;suffix&quot;:&quot;&quot;}],&quot;container-title&quot;:&quot;Social Sciences&quot;,&quot;id&quot;:&quot;e39dd965-229a-5717-9e35-e22cfe3d681b&quot;,&quot;issue&quot;:&quot;7&quot;,&quot;issued&quot;:{&quot;date-parts&quot;:[[&quot;2023&quot;]]},&quot;title&quot;:&quot;Competing Historical Narratives: Memory Politics, Identity, and Democracy in Germany and Poland&quot;,&quot;type&quot;:&quot;article-journal&quot;,&quot;volume&quot;:&quot;12&quot;},&quot;uris&quot;:[&quot;http://www.mendeley.com/documents/?uuid=0bfad87a-0889-4b05-acc2-3595f697e5f8&quot;],&quot;isTemporary&quot;:false,&quot;legacyDesktopId&quot;:&quot;0bfad87a-0889-4b05-acc2-3595f697e5f8&quot;}],&quot;properties&quot;:{&quot;noteIndex&quot;:0},&quot;isEdited&quot;:false,&quot;manualOverride&quot;:{&quot;citeprocText&quot;:&quot;(Schmidtke, 2023)&quot;,&quot;isManuallyOverridden&quot;:false,&quot;manualOverrideText&quot;:&quot;&quot;},&quot;citationTag&quot;:&quot;MENDELEY_CITATION_v3_eyJjaXRhdGlvbklEIjoiTUVOREVMRVlfQ0lUQVRJT05fZTc2MjQwNzctMGU4My00OThhLThiNzktMmUyYjVjOGZiNmE5IiwiY2l0YXRpb25JdGVtcyI6W3siaWQiOiJlMzlkZDk2NS0yMjlhLTU3MTctOWUzNS1lMjJjZmUzZDY4MWIiLCJpdGVtRGF0YSI6eyJET0kiOiIxMC4zMzkwL3NvY3NjaTEyMDcwMzkxIiwiSVNTTiI6IjIwNzYwNzYwIiwiYWJzdHJhY3QiOiJUaGlzIGFydGljbGUgY29uc2lkZXJzIHRoZSBncm93aW5nIHJpZnQgYmV0d2VlbiBXZXN0ZXJuIGFuZCBFYXN0ZXJuIEV1cm9wZSByZWdhcmRpbmcgdGhlIGNvbW1lbW9yYXRpb24gb2YgRXVyb3Bl4oCZcyByZWNlbnQgcGFzdCBhbmQgcmVsYXRlZCBoaXN0b3JpY2FsIG5hcnJhdGl2ZXMgb2YgbmF0aW9uaG9vZCB0aGF0IHNoYXBlIGNvbnRlbXBvcmFyeSBwb2xpdGljYWwgcHJlZmVyZW5jZXMuIE1vcmUgc3BlY2lmaWNhbGx5LCBpdCBpbnZlc3RpZ2F0ZXMgdGhlIGNvbm5lY3Rpb25zIGJldHdlZW4gY29sbGVjdGl2ZSBtZW1vcnksIG5hdGlvbmFsIGlkZW50aXRpZXMsIGFuZCBkZW1vY3JhdGljIGN1bHR1cmVzIGFzIHRoZXkgbWFuaWZlc3QgdGhlbXNlbHZlcyBpbiBHZXJtYW55IGFuZCBQb2xhbmQuIFdpdGggdGhlIGhlbHAgb2YgYW4gaW50ZXJwcmV0YXRpdmUgYW5hbHlzaXMgZm9jdXNlZCBvbiB0aGUgZGlzY291cnNlIG9mIHBvbGl0aWNhbCBlbGl0ZXMgaW4gYm90aCBjb3VudHJpZXMsIHRoZSBhcnRpY2xlIGlkZW50aWZpZXMgY29tcGV0aW5nIHdheXMgb2YgaW50ZXJwcmV0aW5nIDIwdGgtY2VudHVyeSBoaXN0b3J5IGFuZCBwcm92aWRpbmcgaXQgd2l0aCBtZWFuaW5nIGZvciBjb250ZW1wb3JhcnkgYXVkaWVuY2VzLiBUaGUgbmF0aW9uYWwgY2FzZSBzdHVkaWVzIG9mIEdlcm1hbnkgYW5kIFBvbGFuZCBwcmVzZW50IGEgY29udHJhc3RpbmcgbG9naWMgaW4gdGhpcyByZXNwZWN0OiB0aGUgcHJvbWlzZSBvZiBmcmVlZG9tIGFuZCBkZW1vY3JhY3kgaW4gUG9sYW5kIGlzIHByaW1hcmlseSBuYXJyYXRlZCBhcyB0aGUgbGliZXJhdGlvbiBmcm9tIGZvcmVpZ24gcnVsZSBhbmQgdGhlIGRlc2lyZSBmb3IgbmF0aW9uYWwgaW5kZXBlbmRlbmNlLiBUaGlzIG5hcnJhdGlvbiBpcyBzaWduaWZpY2FudGx5IGJ1aWx0IGFyb3VuZCBhIG5vdGlvbiBvZiBwb3B1bGFyIHNvdmVyZWlnbnR5IGluIHdoaWNoIGRpc3NlbnRpbmcgdmlld3Mgb2YgdGhlIGhlcm9pYyBuYXRpb25hbCBwYXN0IHRlbmQgdG8gYmUgZGlzY3JlZGl0ZWQgYW5kIGxhcmdlbHkgYmFubmVkIGZyb20gcHVibGljIGRlYmF0ZS4gSW4gY29udHJhc3QsIGluIEdlcm1hbnksIHRoZSBtZW1vcnkgb2YgZmFzY2lzbSBhbmQgdGhlIEhvbG9jYXVzdCBoYXMgZXN0YWJsaXNoZWQgYSBzdHJvbmdlciByaWdodHMtYmFzZWQgYXBwcm9hY2ggdG8gZGVtb2NyYWN5IGluIHRoZSBsaWJlcmFsIHRyYWRpdGlvbiBhbmQgYW4gb3Blbm5lc3MgdG8gY29udGVzdGluZyBoaXN0b3JpY2FsIG5hcnJhdGl2ZXMgaW4gdGhlIHB1YmxpYyBkb21haW4uIiwiYXV0aG9yIjpbeyJkcm9wcGluZy1wYXJ0aWNsZSI6IiIsImZhbWlseSI6IlNjaG1pZHRrZSIsImdpdmVuIjoiT2xpdmVyIiwibm9uLWRyb3BwaW5nLXBhcnRpY2xlIjoiIiwicGFyc2UtbmFtZXMiOmZhbHNlLCJzdWZmaXgiOiIifV0sImNvbnRhaW5lci10aXRsZSI6IlNvY2lhbCBTY2llbmNlcyIsImlkIjoiZTM5ZGQ5NjUtMjI5YS01NzE3LTllMzUtZTIyY2ZlM2Q2ODFiIiwiaXNzdWUiOiI3IiwiaXNzdWVkIjp7ImRhdGUtcGFydHMiOltbIjIwMjMiXV19LCJ0aXRsZSI6IkNvbXBldGluZyBIaXN0b3JpY2FsIE5hcnJhdGl2ZXM6IE1lbW9yeSBQb2xpdGljcywgSWRlbnRpdHksIGFuZCBEZW1vY3JhY3kgaW4gR2VybWFueSBhbmQgUG9sYW5kIiwidHlwZSI6ImFydGljbGUtam91cm5hbCIsInZvbHVtZSI6IjEyIn0sInVyaXMiOlsiaHR0cDovL3d3dy5tZW5kZWxleS5jb20vZG9jdW1lbnRzLz91dWlkPTBiZmFkODdhLTA4ODktNGIwNS1hY2MyLTM1OTVmNjk3ZTVmOCJdLCJpc1RlbXBvcmFyeSI6ZmFsc2UsImxlZ2FjeURlc2t0b3BJZCI6IjBiZmFkODdhLTA4ODktNGIwNS1hY2MyLTM1OTVmNjk3ZTVmOCJ9XSwicHJvcGVydGllcyI6eyJub3RlSW5kZXgiOjB9LCJpc0VkaXRlZCI6ZmFsc2UsIm1hbnVhbE92ZXJyaWRlIjp7ImNpdGVwcm9jVGV4dCI6IihTY2htaWR0a2UsIDIwMjMpIiwiaXNNYW51YWxseU92ZXJyaWRkZW4iOmZhbHNlLCJtYW51YWxPdmVycmlkZVRleHQiOiIifX0=&quot;},{&quot;citationID&quot;:&quot;MENDELEY_CITATION_84f31f50-662c-4ea2-99b1-7d486a87996c&quot;,&quot;citationItems&quot;:[{&quot;id&quot;:&quot;38b2d931-c5be-5532-8e64-3a0040d780d9&quot;,&quot;itemData&quot;:{&quot;DOI&quot;:&quot;10.54648/joia2017016&quot;,&quot;ISSN&quot;:&quot;2212182X&quot;,&quot;abstract&quot;:&quot;This article endeavours to explore the thorny development of arbitration in Latvia. Having started offon the wrong foot in the 1990s, the arbitration environment in Latvia is still far from being perfect. Contrary to its neighbouring Baltic states, Latvia has continuously ignored the possibility of adopting the UNCITRAL Model Law and currently deals with the adverse consequences of an ill-functioning arbitration system, rather than provides for appealing and efficient arbitration environment. All the more, by introducing disproportionately strict qualification requirements for arbitrators and still not providing a mechanism for challenging arbitral awards, the recently adopted 2015 Law on Arbitration is a severe disregard of fundamental international arbitration principles and standards.&quot;,&quot;author&quot;:[{&quot;dropping-particle&quot;:&quot;&quot;,&quot;family&quot;:&quot;Krumiņš&quot;,&quot;given&quot;:&quot;Toms&quot;,&quot;non-dropping-particle&quot;:&quot;&quot;,&quot;parse-names&quot;:false,&quot;suffix&quot;:&quot;&quot;}],&quot;container-title&quot;:&quot;Journal of International Arbitration&quot;,&quot;id&quot;:&quot;38b2d931-c5be-5532-8e64-3a0040d780d9&quot;,&quot;issue&quot;:&quot;2&quot;,&quot;issued&quot;:{&quot;date-parts&quot;:[[&quot;2017&quot;]]},&quot;page&quot;:&quot;303-331&quot;,&quot;title&quot;:&quot;Arbitration in Latvia: A cautionary tale?&quot;,&quot;type&quot;:&quot;article-journal&quot;,&quot;volume&quot;:&quot;34&quot;},&quot;uris&quot;:[&quot;http://www.mendeley.com/documents/?uuid=be1c1c73-f1de-449e-bf27-1daeb2ec2a44&quot;],&quot;isTemporary&quot;:false,&quot;legacyDesktopId&quot;:&quot;be1c1c73-f1de-449e-bf27-1daeb2ec2a44&quot;}],&quot;properties&quot;:{&quot;noteIndex&quot;:0},&quot;isEdited&quot;:false,&quot;manualOverride&quot;:{&quot;citeprocText&quot;:&quot;(Krumiņš, 2017)&quot;,&quot;isManuallyOverridden&quot;:false,&quot;manualOverrideText&quot;:&quot;&quot;},&quot;citationTag&quot;:&quot;MENDELEY_CITATION_v3_eyJjaXRhdGlvbklEIjoiTUVOREVMRVlfQ0lUQVRJT05fODRmMzFmNTAtNjYyYy00ZWEyLTk5YjEtN2Q0ODZhODc5OTZjIiwiY2l0YXRpb25JdGVtcyI6W3siaWQiOiIzOGIyZDkzMS1jNWJlLTU1MzItOGU2NC0zYTAwNDBkNzgwZDkiLCJpdGVtRGF0YSI6eyJET0kiOiIxMC41NDY0OC9qb2lhMjAxNzAxNiIsIklTU04iOiIyMjEyMTgyWCIsImFic3RyYWN0IjoiVGhpcyBhcnRpY2xlIGVuZGVhdm91cnMgdG8gZXhwbG9yZSB0aGUgdGhvcm55IGRldmVsb3BtZW50IG9mIGFyYml0cmF0aW9uIGluIExhdHZpYS4gSGF2aW5nIHN0YXJ0ZWQgb2Zmb24gdGhlIHdyb25nIGZvb3QgaW4gdGhlIDE5OTBzLCB0aGUgYXJiaXRyYXRpb24gZW52aXJvbm1lbnQgaW4gTGF0dmlhIGlzIHN0aWxsIGZhciBmcm9tIGJlaW5nIHBlcmZlY3QuIENvbnRyYXJ5IHRvIGl0cyBuZWlnaGJvdXJpbmcgQmFsdGljIHN0YXRlcywgTGF0dmlhIGhhcyBjb250aW51b3VzbHkgaWdub3JlZCB0aGUgcG9zc2liaWxpdHkgb2YgYWRvcHRpbmcgdGhlIFVOQ0lUUkFMIE1vZGVsIExhdyBhbmQgY3VycmVudGx5IGRlYWxzIHdpdGggdGhlIGFkdmVyc2UgY29uc2VxdWVuY2VzIG9mIGFuIGlsbC1mdW5jdGlvbmluZyBhcmJpdHJhdGlvbiBzeXN0ZW0sIHJhdGhlciB0aGFuIHByb3ZpZGVzIGZvciBhcHBlYWxpbmcgYW5kIGVmZmljaWVudCBhcmJpdHJhdGlvbiBlbnZpcm9ubWVudC4gQWxsIHRoZSBtb3JlLCBieSBpbnRyb2R1Y2luZyBkaXNwcm9wb3J0aW9uYXRlbHkgc3RyaWN0IHF1YWxpZmljYXRpb24gcmVxdWlyZW1lbnRzIGZvciBhcmJpdHJhdG9ycyBhbmQgc3RpbGwgbm90IHByb3ZpZGluZyBhIG1lY2hhbmlzbSBmb3IgY2hhbGxlbmdpbmcgYXJiaXRyYWwgYXdhcmRzLCB0aGUgcmVjZW50bHkgYWRvcHRlZCAyMDE1IExhdyBvbiBBcmJpdHJhdGlvbiBpcyBhIHNldmVyZSBkaXNyZWdhcmQgb2YgZnVuZGFtZW50YWwgaW50ZXJuYXRpb25hbCBhcmJpdHJhdGlvbiBwcmluY2lwbGVzIGFuZCBzdGFuZGFyZHMuIiwiYXV0aG9yIjpbeyJkcm9wcGluZy1wYXJ0aWNsZSI6IiIsImZhbWlseSI6IktydW1pxYbFoSIsImdpdmVuIjoiVG9tcyIsIm5vbi1kcm9wcGluZy1wYXJ0aWNsZSI6IiIsInBhcnNlLW5hbWVzIjpmYWxzZSwic3VmZml4IjoiIn1dLCJjb250YWluZXItdGl0bGUiOiJKb3VybmFsIG9mIEludGVybmF0aW9uYWwgQXJiaXRyYXRpb24iLCJpZCI6IjM4YjJkOTMxLWM1YmUtNTUzMi04ZTY0LTNhMDA0MGQ3ODBkOSIsImlzc3VlIjoiMiIsImlzc3VlZCI6eyJkYXRlLXBhcnRzIjpbWyIyMDE3Il1dfSwicGFnZSI6IjMwMy0zMzEiLCJ0aXRsZSI6IkFyYml0cmF0aW9uIGluIExhdHZpYTogQSBjYXV0aW9uYXJ5IHRhbGU/IiwidHlwZSI6ImFydGljbGUtam91cm5hbCIsInZvbHVtZSI6IjM0In0sInVyaXMiOlsiaHR0cDovL3d3dy5tZW5kZWxleS5jb20vZG9jdW1lbnRzLz91dWlkPWJlMWMxYzczLWYxZGUtNDQ5ZS1iZjI3LTFkYWViMmVjMmE0NCJdLCJpc1RlbXBvcmFyeSI6ZmFsc2UsImxlZ2FjeURlc2t0b3BJZCI6ImJlMWMxYzczLWYxZGUtNDQ5ZS1iZjI3LTFkYWViMmVjMmE0NCJ9XSwicHJvcGVydGllcyI6eyJub3RlSW5kZXgiOjB9LCJpc0VkaXRlZCI6ZmFsc2UsIm1hbnVhbE92ZXJyaWRlIjp7ImNpdGVwcm9jVGV4dCI6IihLcnVtacWGxaEsIDIwMTcpIiwiaXNNYW51YWxseU92ZXJyaWRkZW4iOmZhbHNlLCJtYW51YWxPdmVycmlkZVRleHQiOiIifX0=&quot;},{&quot;citationID&quot;:&quot;MENDELEY_CITATION_f092d9a0-1c94-43e3-b084-310a41a0e8a8&quot;,&quot;citationItems&quot;:[{&quot;id&quot;:&quot;0b4b9e5f-331a-5b73-a41a-5dac760c49bc&quot;,&quot;itemData&quot;:{&quot;ISBN&quot;:&quot;9788578110796&quot;,&quot;ISSN&quot;:&quot;20711050&quot;,&quot;PMID&quot;:&quot;25246403&quot;,&quot;author&quot;:[{&quot;dropping-particle&quot;:&quot;&quot;,&quot;family&quot;:&quot;Toribio&quot;,&quot;given&quot;:&quot;Aitor Juez&quot;,&quot;non-dropping-particle&quot;:&quot;&quot;,&quot;parse-names&quot;:false,&quot;suffix&quot;:&quot;&quot;}],&quot;container-title&quot;:&quot;European Programme for Integration and Migration&quot;,&quot;id&quot;:&quot;0b4b9e5f-331a-5b73-a41a-5dac760c49bc&quot;,&quot;issue&quot;:&quot;1&quot;,&quot;issued&quot;:{&quot;date-parts&quot;:[[&quot;2023&quot;]]},&quot;number-of-pages&quot;:&quot;1-10&quot;,&quot;title&quot;:&quot;Protecting Rights at Borders: Policy Note III&quot;,&quot;type&quot;:&quot;report&quot;,&quot;volume&quot;:&quot;3&quot;},&quot;uris&quot;:[&quot;http://www.mendeley.com/documents/?uuid=6303281a-0f58-4489-8555-cb33412164e5&quot;],&quot;isTemporary&quot;:false,&quot;legacyDesktopId&quot;:&quot;6303281a-0f58-4489-8555-cb33412164e5&quot;},{&quot;id&quot;:&quot;51f2d1de-df38-5c16-88bb-6aab2344aba1&quot;,&quot;itemData&quot;:{&quot;DOI&quot;:&quot;10.1007/978-3-319-23760-2&quot;,&quot;ISBN&quot;:&quot;9783319237602&quot;,&quot;abstract&quot;:&quot;This book tackles the regulatory issues of Unmanned Aerial Systems (UAS) or Remotely-Piloted Aerial Systems (RPAS), which have profound consequences for privacy, security and other fundamental liberties. Collectively known as “drones,\&quot; they were initially deployed for military purposes: reconnaissance, surveillance and extrajudicial executions. Today, we are witnessing a growth of their use into the civilian and humanitarian domain. They are increasingly used for goals as diverse as news gathering, aerial inspection of oil refinery flare stacks, mapping of the Amazonian rain-forest, crop spraying and search and rescue operations. The civil use of drones is becoming a reality in the European Union and in the US. The drone revolution may be a new technological revolution. Proliferation of the next generation of “recreational” drones show how drones will be sold as any other consumer item. The cultural perception of the technology is shifting, as drones are increasingly being used for humanitarian activities, on one hand, but they can also firmly be situated in the prevailing modes of postmodern governance on the other hand. This work will be of interest to researchers in Criminology and Criminal Justice interested in issues related to surveillance, security, privacy, and technology. It will also provide a criminological background for related legal issues, such as privacy law, aviation law, international criminal law, and comparative law.&quot;,&quot;author&quot;:[{&quot;dropping-particle&quot;:&quot;&quot;,&quot;family&quot;:&quot;Marin&quot;,&quot;given&quot;:&quot;Luisa&quot;,&quot;non-dropping-particle&quot;:&quot;&quot;,&quot;parse-names&quot;:false,&quot;suffix&quot;:&quot;&quot;},{&quot;dropping-particle&quot;:&quot;&quot;,&quot;family&quot;:&quot;Krajčíková&quot;,&quot;given&quot;:&quot;Kamila&quot;,&quot;non-dropping-particle&quot;:&quot;&quot;,&quot;parse-names&quot;:false,&quot;suffix&quot;:&quot;&quot;}],&quot;chapter-number&quot;:&quot;6&quot;,&quot;container-title&quot;:&quot;Drones and Unmanned Aerial Systems&quot;,&quot;id&quot;:&quot;51f2d1de-df38-5c16-88bb-6aab2344aba1&quot;,&quot;issue&quot;:&quot;6&quot;,&quot;issued&quot;:{&quot;date-parts&quot;:[[&quot;2016&quot;]]},&quot;page&quot;:&quot;101-127&quot;,&quot;title&quot;:&quot;Deploying Drones in Policing Southern European Borders: Constraints and Challenges for Data Protection and Human Rights&quot;,&quot;type&quot;:&quot;chapter&quot;},&quot;uris&quot;:[&quot;http://www.mendeley.com/documents/?uuid=4e393b71-15ec-49d6-9f8c-778568c93e3f&quot;],&quot;isTemporary&quot;:false,&quot;legacyDesktopId&quot;:&quot;4e393b71-15ec-49d6-9f8c-778568c93e3f&quot;}],&quot;properties&quot;:{&quot;noteIndex&quot;:0},&quot;isEdited&quot;:false,&quot;manualOverride&quot;:{&quot;citeprocText&quot;:&quot;(Marin &amp;#38; Krajčíková, 2016a; Toribio, 2023)&quot;,&quot;isManuallyOverridden&quot;:false,&quot;manualOverrideText&quot;:&quot;&quot;},&quot;citationTag&quot;:&quot;MENDELEY_CITATION_v3_eyJjaXRhdGlvbklEIjoiTUVOREVMRVlfQ0lUQVRJT05fZjA5MmQ5YTAtMWM5NC00M2UzLWIwODQtMzEwYTQxYTBlOGE4IiwiY2l0YXRpb25JdGVtcyI6W3siaWQiOiIwYjRiOWU1Zi0zMzFhLTViNzMtYTQxYS01ZGFjNzYwYzQ5YmMiLCJpdGVtRGF0YSI6eyJJU0JOIjoiOTc4ODU3ODExMDc5NiIsIklTU04iOiIyMDcxMTA1MCIsIlBNSUQiOiIyNTI0NjQwMyIsImF1dGhvciI6W3siZHJvcHBpbmctcGFydGljbGUiOiIiLCJmYW1pbHkiOiJUb3JpYmlvIiwiZ2l2ZW4iOiJBaXRvciBKdWV6Iiwibm9uLWRyb3BwaW5nLXBhcnRpY2xlIjoiIiwicGFyc2UtbmFtZXMiOmZhbHNlLCJzdWZmaXgiOiIifV0sImNvbnRhaW5lci10aXRsZSI6IkV1cm9wZWFuIFByb2dyYW1tZSBmb3IgSW50ZWdyYXRpb24gYW5kIE1pZ3JhdGlvbiIsImlkIjoiMGI0YjllNWYtMzMxYS01YjczLWE0MWEtNWRhYzc2MGM0OWJjIiwiaXNzdWUiOiIxIiwiaXNzdWVkIjp7ImRhdGUtcGFydHMiOltbIjIwMjMiXV19LCJudW1iZXItb2YtcGFnZXMiOiIxLTEwIiwidGl0bGUiOiJQcm90ZWN0aW5nIFJpZ2h0cyBhdCBCb3JkZXJzOiBQb2xpY3kgTm90ZSBJSUkiLCJ0eXBlIjoicmVwb3J0Iiwidm9sdW1lIjoiMyJ9LCJ1cmlzIjpbImh0dHA6Ly93d3cubWVuZGVsZXkuY29tL2RvY3VtZW50cy8/dXVpZD02MzAzMjgxYS0wZjU4LTQ0ODktODU1NS1jYjMzNDEyMTY0ZTUiXSwiaXNUZW1wb3JhcnkiOmZhbHNlLCJsZWdhY3lEZXNrdG9wSWQiOiI2MzAzMjgxYS0wZjU4LTQ0ODktODU1NS1jYjMzNDEyMTY0ZTUifSx7ImlkIjoiNTFmMmQxZGUtZGYzOC01YzE2LTg4YmItNmFhYjIzNDRhYmExIiwiaXRlbURhdGEiOnsiRE9JIjoiMTAuMTAwNy85NzgtMy0zMTktMjM3NjAtMiIsIklTQk4iOiI5NzgzMzE5MjM3NjAyIiwiYWJzdHJhY3QiOiJUaGlzIGJvb2sgdGFja2xlcyB0aGUgcmVndWxhdG9yeSBpc3N1ZXMgb2YgVW5tYW5uZWQgQWVyaWFsIFN5c3RlbXMgKFVBUykgb3IgUmVtb3RlbHktUGlsb3RlZCBBZXJpYWwgU3lzdGVtcyAoUlBBUyksIHdoaWNoIGhhdmUgcHJvZm91bmQgY29uc2VxdWVuY2VzIGZvciBwcml2YWN5LCBzZWN1cml0eSBhbmQgb3RoZXIgZnVuZGFtZW50YWwgbGliZXJ0aWVzLiBDb2xsZWN0aXZlbHkga25vd24gYXMg4oCcZHJvbmVzLFwiIHRoZXkgd2VyZSBpbml0aWFsbHkgZGVwbG95ZWQgZm9yIG1pbGl0YXJ5IHB1cnBvc2VzOiByZWNvbm5haXNzYW5jZSwgc3VydmVpbGxhbmNlIGFuZCBleHRyYWp1ZGljaWFsIGV4ZWN1dGlvbnMuIFRvZGF5LCB3ZSBhcmUgd2l0bmVzc2luZyBhIGdyb3d0aCBvZiB0aGVpciB1c2UgaW50byB0aGUgY2l2aWxpYW4gYW5kIGh1bWFuaXRhcmlhbiBkb21haW4uIFRoZXkgYXJlIGluY3JlYXNpbmdseSB1c2VkIGZvciBnb2FscyBhcyBkaXZlcnNlIGFzIG5ld3MgZ2F0aGVyaW5nLCBhZXJpYWwgaW5zcGVjdGlvbiBvZiBvaWwgcmVmaW5lcnkgZmxhcmUgc3RhY2tzLCBtYXBwaW5nIG9mIHRoZSBBbWF6b25pYW4gcmFpbi1mb3Jlc3QsIGNyb3Agc3ByYXlpbmcgYW5kIHNlYXJjaCBhbmQgcmVzY3VlIG9wZXJhdGlvbnMuIFRoZSBjaXZpbCB1c2Ugb2YgZHJvbmVzIGlzIGJlY29taW5nIGEgcmVhbGl0eSBpbiB0aGUgRXVyb3BlYW4gVW5pb24gYW5kIGluIHRoZSBVUy4gVGhlIGRyb25lIHJldm9sdXRpb24gbWF5IGJlIGEgbmV3IHRlY2hub2xvZ2ljYWwgcmV2b2x1dGlvbi4gUHJvbGlmZXJhdGlvbiBvZiB0aGUgbmV4dCBnZW5lcmF0aW9uIG9mIOKAnHJlY3JlYXRpb25hbOKAnSBkcm9uZXMgc2hvdyBob3cgZHJvbmVzIHdpbGwgYmUgc29sZCBhcyBhbnkgb3RoZXIgY29uc3VtZXIgaXRlbS4gVGhlIGN1bHR1cmFsIHBlcmNlcHRpb24gb2YgdGhlIHRlY2hub2xvZ3kgaXMgc2hpZnRpbmcsIGFzIGRyb25lcyBhcmUgaW5jcmVhc2luZ2x5IGJlaW5nIHVzZWQgZm9yIGh1bWFuaXRhcmlhbiBhY3Rpdml0aWVzLCBvbiBvbmUgaGFuZCwgYnV0IHRoZXkgY2FuIGFsc28gZmlybWx5IGJlIHNpdHVhdGVkIGluIHRoZSBwcmV2YWlsaW5nIG1vZGVzIG9mIHBvc3Rtb2Rlcm4gZ292ZXJuYW5jZSBvbiB0aGUgb3RoZXIgaGFuZC4gVGhpcyB3b3JrIHdpbGwgYmUgb2YgaW50ZXJlc3QgdG8gcmVzZWFyY2hlcnMgaW4gQ3JpbWlub2xvZ3kgYW5kIENyaW1pbmFsIEp1c3RpY2UgaW50ZXJlc3RlZCBpbiBpc3N1ZXMgcmVsYXRlZCB0byBzdXJ2ZWlsbGFuY2UsIHNlY3VyaXR5LCBwcml2YWN5LCBhbmQgdGVjaG5vbG9neS4gSXQgd2lsbCBhbHNvIHByb3ZpZGUgYSBjcmltaW5vbG9naWNhbCBiYWNrZ3JvdW5kIGZvciByZWxhdGVkIGxlZ2FsIGlzc3Vlcywgc3VjaCBhcyBwcml2YWN5IGxhdywgYXZpYXRpb24gbGF3LCBpbnRlcm5hdGlvbmFsIGNyaW1pbmFsIGxhdywgYW5kIGNvbXBhcmF0aXZlIGxhdy4iLCJhdXRob3IiOlt7ImRyb3BwaW5nLXBhcnRpY2xlIjoiIiwiZmFtaWx5IjoiTWFyaW4iLCJnaXZlbiI6Ikx1aXNhIiwibm9uLWRyb3BwaW5nLXBhcnRpY2xlIjoiIiwicGFyc2UtbmFtZXMiOmZhbHNlLCJzdWZmaXgiOiIifSx7ImRyb3BwaW5nLXBhcnRpY2xlIjoiIiwiZmFtaWx5IjoiS3JhasSNw61rb3bDoSIsImdpdmVuIjoiS2FtaWxhIiwibm9uLWRyb3BwaW5nLXBhcnRpY2xlIjoiIiwicGFyc2UtbmFtZXMiOmZhbHNlLCJzdWZmaXgiOiIifV0sImNoYXB0ZXItbnVtYmVyIjoiNiIsImNvbnRhaW5lci10aXRsZSI6IkRyb25lcyBhbmQgVW5tYW5uZWQgQWVyaWFsIFN5c3RlbXMiLCJpZCI6IjUxZjJkMWRlLWRmMzgtNWMxNi04OGJiLTZhYWIyMzQ0YWJhMSIsImlzc3VlIjoiNiIsImlzc3VlZCI6eyJkYXRlLXBhcnRzIjpbWyIyMDE2Il1dfSwicGFnZSI6IjEwMS0xMjciLCJ0aXRsZSI6IkRlcGxveWluZyBEcm9uZXMgaW4gUG9saWNpbmcgU291dGhlcm4gRXVyb3BlYW4gQm9yZGVyczogQ29uc3RyYWludHMgYW5kIENoYWxsZW5nZXMgZm9yIERhdGEgUHJvdGVjdGlvbiBhbmQgSHVtYW4gUmlnaHRzIiwidHlwZSI6ImNoYXB0ZXIifSwidXJpcyI6WyJodHRwOi8vd3d3Lm1lbmRlbGV5LmNvbS9kb2N1bWVudHMvP3V1aWQ9NGUzOTNiNzEtMTVlYy00OWQ2LTlmOGMtNzc4NTY4YzkzZTNmIl0sImlzVGVtcG9yYXJ5IjpmYWxzZSwibGVnYWN5RGVza3RvcElkIjoiNGUzOTNiNzEtMTVlYy00OWQ2LTlmOGMtNzc4NTY4YzkzZTNmIn1dLCJwcm9wZXJ0aWVzIjp7Im5vdGVJbmRleCI6MH0sImlzRWRpdGVkIjpmYWxzZSwibWFudWFsT3ZlcnJpZGUiOnsiY2l0ZXByb2NUZXh0IjoiKE1hcmluICYjMzg7IEtyYWrEjcOta292w6EsIDIwMTZhOyBUb3JpYmlvLCAyMDIzKSIsImlzTWFudWFsbHlPdmVycmlkZGVuIjpmYWxzZSwibWFudWFsT3ZlcnJpZGVUZXh0IjoiIn19&quot;},{&quot;citationID&quot;:&quot;MENDELEY_CITATION_d304b1cb-4f2a-4c3b-9db8-d269c87f87ad&quot;,&quot;citationItems&quot;:[{&quot;id&quot;:&quot;51f2d1de-df38-5c16-88bb-6aab2344aba1&quot;,&quot;itemData&quot;:{&quot;DOI&quot;:&quot;10.1007/978-3-319-23760-2&quot;,&quot;ISBN&quot;:&quot;9783319237602&quot;,&quot;abstract&quot;:&quot;This book tackles the regulatory issues of Unmanned Aerial Systems (UAS) or Remotely-Piloted Aerial Systems (RPAS), which have profound consequences for privacy, security and other fundamental liberties. Collectively known as “drones,\&quot; they were initially deployed for military purposes: reconnaissance, surveillance and extrajudicial executions. Today, we are witnessing a growth of their use into the civilian and humanitarian domain. They are increasingly used for goals as diverse as news gathering, aerial inspection of oil refinery flare stacks, mapping of the Amazonian rain-forest, crop spraying and search and rescue operations. The civil use of drones is becoming a reality in the European Union and in the US. The drone revolution may be a new technological revolution. Proliferation of the next generation of “recreational” drones show how drones will be sold as any other consumer item. The cultural perception of the technology is shifting, as drones are increasingly being used for humanitarian activities, on one hand, but they can also firmly be situated in the prevailing modes of postmodern governance on the other hand. This work will be of interest to researchers in Criminology and Criminal Justice interested in issues related to surveillance, security, privacy, and technology. It will also provide a criminological background for related legal issues, such as privacy law, aviation law, international criminal law, and comparative law.&quot;,&quot;author&quot;:[{&quot;dropping-particle&quot;:&quot;&quot;,&quot;family&quot;:&quot;Marin&quot;,&quot;given&quot;:&quot;Luisa&quot;,&quot;non-dropping-particle&quot;:&quot;&quot;,&quot;parse-names&quot;:false,&quot;suffix&quot;:&quot;&quot;},{&quot;dropping-particle&quot;:&quot;&quot;,&quot;family&quot;:&quot;Krajčíková&quot;,&quot;given&quot;:&quot;Kamila&quot;,&quot;non-dropping-particle&quot;:&quot;&quot;,&quot;parse-names&quot;:false,&quot;suffix&quot;:&quot;&quot;}],&quot;chapter-number&quot;:&quot;6&quot;,&quot;container-title&quot;:&quot;Drones and Unmanned Aerial Systems&quot;,&quot;id&quot;:&quot;51f2d1de-df38-5c16-88bb-6aab2344aba1&quot;,&quot;issue&quot;:&quot;6&quot;,&quot;issued&quot;:{&quot;date-parts&quot;:[[&quot;2016&quot;]]},&quot;page&quot;:&quot;101-127&quot;,&quot;title&quot;:&quot;Deploying Drones in Policing Southern European Borders: Constraints and Challenges for Data Protection and Human Rights&quot;,&quot;type&quot;:&quot;chapter&quot;},&quot;uris&quot;:[&quot;http://www.mendeley.com/documents/?uuid=4e393b71-15ec-49d6-9f8c-778568c93e3f&quot;],&quot;isTemporary&quot;:false,&quot;legacyDesktopId&quot;:&quot;4e393b71-15ec-49d6-9f8c-778568c93e3f&quot;}],&quot;properties&quot;:{&quot;noteIndex&quot;:0},&quot;isEdited&quot;:false,&quot;manualOverride&quot;:{&quot;citeprocText&quot;:&quot;(Marin &amp;#38; Krajčíková, 2016a)&quot;,&quot;isManuallyOverridden&quot;:false,&quot;manualOverrideText&quot;:&quot;&quot;},&quot;citationTag&quot;:&quot;MENDELEY_CITATION_v3_eyJjaXRhdGlvbklEIjoiTUVOREVMRVlfQ0lUQVRJT05fZDMwNGIxY2ItNGYyYS00YzNiLTlkYjgtZDI2OWM4N2Y4N2FkIiwiY2l0YXRpb25JdGVtcyI6W3siaWQiOiI1MWYyZDFkZS1kZjM4LTVjMTYtODhiYi02YWFiMjM0NGFiYTEiLCJpdGVtRGF0YSI6eyJET0kiOiIxMC4xMDA3Lzk3OC0zLTMxOS0yMzc2MC0yIiwiSVNCTiI6Ijk3ODMzMTkyMzc2MDIiLCJhYnN0cmFjdCI6IlRoaXMgYm9vayB0YWNrbGVzIHRoZSByZWd1bGF0b3J5IGlzc3VlcyBvZiBVbm1hbm5lZCBBZXJpYWwgU3lzdGVtcyAoVUFTKSBvciBSZW1vdGVseS1QaWxvdGVkIEFlcmlhbCBTeXN0ZW1zIChSUEFTKSwgd2hpY2ggaGF2ZSBwcm9mb3VuZCBjb25zZXF1ZW5jZXMgZm9yIHByaXZhY3ksIHNlY3VyaXR5IGFuZCBvdGhlciBmdW5kYW1lbnRhbCBsaWJlcnRpZXMuIENvbGxlY3RpdmVseSBrbm93biBhcyDigJxkcm9uZXMsXCIgdGhleSB3ZXJlIGluaXRpYWxseSBkZXBsb3llZCBmb3IgbWlsaXRhcnkgcHVycG9zZXM6IHJlY29ubmFpc3NhbmNlLCBzdXJ2ZWlsbGFuY2UgYW5kIGV4dHJhanVkaWNpYWwgZXhlY3V0aW9ucy4gVG9kYXksIHdlIGFyZSB3aXRuZXNzaW5nIGEgZ3Jvd3RoIG9mIHRoZWlyIHVzZSBpbnRvIHRoZSBjaXZpbGlhbiBhbmQgaHVtYW5pdGFyaWFuIGRvbWFpbi4gVGhleSBhcmUgaW5jcmVhc2luZ2x5IHVzZWQgZm9yIGdvYWxzIGFzIGRpdmVyc2UgYXMgbmV3cyBnYXRoZXJpbmcsIGFlcmlhbCBpbnNwZWN0aW9uIG9mIG9pbCByZWZpbmVyeSBmbGFyZSBzdGFja3MsIG1hcHBpbmcgb2YgdGhlIEFtYXpvbmlhbiByYWluLWZvcmVzdCwgY3JvcCBzcHJheWluZyBhbmQgc2VhcmNoIGFuZCByZXNjdWUgb3BlcmF0aW9ucy4gVGhlIGNpdmlsIHVzZSBvZiBkcm9uZXMgaXMgYmVjb21pbmcgYSByZWFsaXR5IGluIHRoZSBFdXJvcGVhbiBVbmlvbiBhbmQgaW4gdGhlIFVTLiBUaGUgZHJvbmUgcmV2b2x1dGlvbiBtYXkgYmUgYSBuZXcgdGVjaG5vbG9naWNhbCByZXZvbHV0aW9uLiBQcm9saWZlcmF0aW9uIG9mIHRoZSBuZXh0IGdlbmVyYXRpb24gb2Yg4oCccmVjcmVhdGlvbmFs4oCdIGRyb25lcyBzaG93IGhvdyBkcm9uZXMgd2lsbCBiZSBzb2xkIGFzIGFueSBvdGhlciBjb25zdW1lciBpdGVtLiBUaGUgY3VsdHVyYWwgcGVyY2VwdGlvbiBvZiB0aGUgdGVjaG5vbG9neSBpcyBzaGlmdGluZywgYXMgZHJvbmVzIGFyZSBpbmNyZWFzaW5nbHkgYmVpbmcgdXNlZCBmb3IgaHVtYW5pdGFyaWFuIGFjdGl2aXRpZXMsIG9uIG9uZSBoYW5kLCBidXQgdGhleSBjYW4gYWxzbyBmaXJtbHkgYmUgc2l0dWF0ZWQgaW4gdGhlIHByZXZhaWxpbmcgbW9kZXMgb2YgcG9zdG1vZGVybiBnb3Zlcm5hbmNlIG9uIHRoZSBvdGhlciBoYW5kLiBUaGlzIHdvcmsgd2lsbCBiZSBvZiBpbnRlcmVzdCB0byByZXNlYXJjaGVycyBpbiBDcmltaW5vbG9neSBhbmQgQ3JpbWluYWwgSnVzdGljZSBpbnRlcmVzdGVkIGluIGlzc3VlcyByZWxhdGVkIHRvIHN1cnZlaWxsYW5jZSwgc2VjdXJpdHksIHByaXZhY3ksIGFuZCB0ZWNobm9sb2d5LiBJdCB3aWxsIGFsc28gcHJvdmlkZSBhIGNyaW1pbm9sb2dpY2FsIGJhY2tncm91bmQgZm9yIHJlbGF0ZWQgbGVnYWwgaXNzdWVzLCBzdWNoIGFzIHByaXZhY3kgbGF3LCBhdmlhdGlvbiBsYXcsIGludGVybmF0aW9uYWwgY3JpbWluYWwgbGF3LCBhbmQgY29tcGFyYXRpdmUgbGF3LiIsImF1dGhvciI6W3siZHJvcHBpbmctcGFydGljbGUiOiIiLCJmYW1pbHkiOiJNYXJpbiIsImdpdmVuIjoiTHVpc2EiLCJub24tZHJvcHBpbmctcGFydGljbGUiOiIiLCJwYXJzZS1uYW1lcyI6ZmFsc2UsInN1ZmZpeCI6IiJ9LHsiZHJvcHBpbmctcGFydGljbGUiOiIiLCJmYW1pbHkiOiJLcmFqxI3DrWtvdsOhIiwiZ2l2ZW4iOiJLYW1pbGEiLCJub24tZHJvcHBpbmctcGFydGljbGUiOiIiLCJwYXJzZS1uYW1lcyI6ZmFsc2UsInN1ZmZpeCI6IiJ9XSwiY2hhcHRlci1udW1iZXIiOiI2IiwiY29udGFpbmVyLXRpdGxlIjoiRHJvbmVzIGFuZCBVbm1hbm5lZCBBZXJpYWwgU3lzdGVtcyIsImlkIjoiNTFmMmQxZGUtZGYzOC01YzE2LTg4YmItNmFhYjIzNDRhYmExIiwiaXNzdWUiOiI2IiwiaXNzdWVkIjp7ImRhdGUtcGFydHMiOltbIjIwMTYiXV19LCJwYWdlIjoiMTAxLTEyNyIsInRpdGxlIjoiRGVwbG95aW5nIERyb25lcyBpbiBQb2xpY2luZyBTb3V0aGVybiBFdXJvcGVhbiBCb3JkZXJzOiBDb25zdHJhaW50cyBhbmQgQ2hhbGxlbmdlcyBmb3IgRGF0YSBQcm90ZWN0aW9uIGFuZCBIdW1hbiBSaWdodHMiLCJ0eXBlIjoiY2hhcHRlciJ9LCJ1cmlzIjpbImh0dHA6Ly93d3cubWVuZGVsZXkuY29tL2RvY3VtZW50cy8/dXVpZD00ZTM5M2I3MS0xNWVjLTQ5ZDYtOWY4Yy03Nzg1NjhjOTNlM2YiXSwiaXNUZW1wb3JhcnkiOmZhbHNlLCJsZWdhY3lEZXNrdG9wSWQiOiI0ZTM5M2I3MS0xNWVjLTQ5ZDYtOWY4Yy03Nzg1NjhjOTNlM2YifV0sInByb3BlcnRpZXMiOnsibm90ZUluZGV4IjowfSwiaXNFZGl0ZWQiOmZhbHNlLCJtYW51YWxPdmVycmlkZSI6eyJjaXRlcHJvY1RleHQiOiIoTWFyaW4gJiMzODsgS3JhasSNw61rb3bDoSwgMjAxNmEpIiwiaXNNYW51YWxseU92ZXJyaWRkZW4iOmZhbHNlLCJtYW51YWxPdmVycmlkZVRleHQiOiIifX0=&quot;},{&quot;citationID&quot;:&quot;MENDELEY_CITATION_57586439-6f25-44a3-aa5a-32be00b0c39e&quot;,&quot;citationItems&quot;:[{&quot;id&quot;:&quot;981d1fcb-dfc2-5b85-88fa-4de3612ec70f&quot;,&quot;itemData&quot;:{&quot;DOI&quot;:&quot;10.56370/jhlg.v1i1.195&quot;,&quot;abstract&quot;:&quot;Hukum laut sangat berperan untuk membatasi daerah-daerah laut, daratan dan perairan suatu negara. Laut merupakan jalan yang sangat sering digunakan untuk menghubungkan suatu negara dengan negara lain untuk kepentingan perdagangan bahkan untuk kepentingan yang lainnya. Disisi lain, adanya hukum laut internasional melindungi sumber daya alam agar tidak disalahgunakan. Mahkamah Internasional menyelesaikan sengketa antar negara anggota. Lembaga ini juga memberikan pendapat atau nasihat kepada badan-badan resmi dan lembaga khusus yang dibentuk oleh PBB. Dalam pelaksanaan tugasnya, Mahkamah Internasional mengacu pada konvensi-konvensi internasional untuk menetapkan perkara yang diakui oleh negara-negara yang sedang bersengketa. ICJ juga berpedoman pada kebiasaan internasional yang menjadi bukti praktik umum.&quot;,&quot;author&quot;:[{&quot;dropping-particle&quot;:&quot;&quot;,&quot;family&quot;:&quot;Sholikah&quot;,&quot;given&quot;:&quot;Dwi Imroatus&quot;,&quot;non-dropping-particle&quot;:&quot;&quot;,&quot;parse-names&quot;:false,&quot;suffix&quot;:&quot;&quot;}],&quot;container-title&quot;:&quot;Jurnal Hukum Lex Generalis&quot;,&quot;id&quot;:&quot;981d1fcb-dfc2-5b85-88fa-4de3612ec70f&quot;,&quot;issue&quot;:&quot;1&quot;,&quot;issued&quot;:{&quot;date-parts&quot;:[[&quot;2020&quot;]]},&quot;page&quot;:&quot;25-34&quot;,&quot;title&quot;:&quot;Analisis Penyelesaian Perbatasan Laut Antara Peru dengan Chili yang Diselesaikan Oleh Mahkamah Internasional (ICJ)&quot;,&quot;type&quot;:&quot;article-journal&quot;,&quot;volume&quot;:&quot;1&quot;},&quot;uris&quot;:[&quot;http://www.mendeley.com/documents/?uuid=8ddd1a77-ca22-4919-9647-b80d37ab59ca&quot;],&quot;isTemporary&quot;:false,&quot;legacyDesktopId&quot;:&quot;8ddd1a77-ca22-4919-9647-b80d37ab59ca&quot;}],&quot;properties&quot;:{&quot;noteIndex&quot;:0},&quot;isEdited&quot;:false,&quot;manualOverride&quot;:{&quot;citeprocText&quot;:&quot;(Sholikah, 2020)&quot;,&quot;isManuallyOverridden&quot;:false,&quot;manualOverrideText&quot;:&quot;&quot;},&quot;citationTag&quot;:&quot;MENDELEY_CITATION_v3_eyJjaXRhdGlvbklEIjoiTUVOREVMRVlfQ0lUQVRJT05fNTc1ODY0MzktNmYyNS00NGEzLWFhNWEtMzJiZTAwYjBjMzllIiwiY2l0YXRpb25JdGVtcyI6W3siaWQiOiI5ODFkMWZjYi1kZmMyLTViODUtODhmYS00ZGUzNjEyZWM3MGYiLCJpdGVtRGF0YSI6eyJET0kiOiIxMC41NjM3MC9qaGxnLnYxaTEuMTk1IiwiYWJzdHJhY3QiOiJIdWt1bSBsYXV0IHNhbmdhdCBiZXJwZXJhbiB1bnR1ayBtZW1iYXRhc2kgZGFlcmFoLWRhZXJhaCBsYXV0LCBkYXJhdGFuIGRhbiBwZXJhaXJhbiBzdWF0dSBuZWdhcmEuIExhdXQgbWVydXBha2FuIGphbGFuIHlhbmcgc2FuZ2F0IHNlcmluZyBkaWd1bmFrYW4gdW50dWsgbWVuZ2h1YnVuZ2thbiBzdWF0dSBuZWdhcmEgZGVuZ2FuIG5lZ2FyYSBsYWluIHVudHVrIGtlcGVudGluZ2FuIHBlcmRhZ2FuZ2FuIGJhaGthbiB1bnR1ayBrZXBlbnRpbmdhbiB5YW5nIGxhaW5ueWEuIERpc2lzaSBsYWluLCBhZGFueWEgaHVrdW0gbGF1dCBpbnRlcm5hc2lvbmFsIG1lbGluZHVuZ2kgc3VtYmVyIGRheWEgYWxhbSBhZ2FyIHRpZGFrIGRpc2FsYWhndW5ha2FuLiBNYWhrYW1haCBJbnRlcm5hc2lvbmFsIG1lbnllbGVzYWlrYW4gc2VuZ2tldGEgYW50YXIgbmVnYXJhIGFuZ2dvdGEuIExlbWJhZ2EgaW5pIGp1Z2EgbWVtYmVyaWthbiBwZW5kYXBhdCBhdGF1IG5hc2loYXQga2VwYWRhIGJhZGFuLWJhZGFuIHJlc21pIGRhbiBsZW1iYWdhIGtodXN1cyB5YW5nIGRpYmVudHVrIG9sZWggUEJCLiBEYWxhbSBwZWxha3NhbmFhbiB0dWdhc255YSwgTWFoa2FtYWggSW50ZXJuYXNpb25hbCBtZW5nYWN1IHBhZGEga29udmVuc2kta29udmVuc2kgaW50ZXJuYXNpb25hbCB1bnR1ayBtZW5ldGFwa2FuIHBlcmthcmEgeWFuZyBkaWFrdWkgb2xlaCBuZWdhcmEtbmVnYXJhIHlhbmcgc2VkYW5nIGJlcnNlbmdrZXRhLiBJQ0oganVnYSBiZXJwZWRvbWFuIHBhZGEga2ViaWFzYWFuIGludGVybmFzaW9uYWwgeWFuZyBtZW5qYWRpIGJ1a3RpIHByYWt0aWsgdW11bS4iLCJhdXRob3IiOlt7ImRyb3BwaW5nLXBhcnRpY2xlIjoiIiwiZmFtaWx5IjoiU2hvbGlrYWgiLCJnaXZlbiI6IkR3aSBJbXJvYXR1cyIsIm5vbi1kcm9wcGluZy1wYXJ0aWNsZSI6IiIsInBhcnNlLW5hbWVzIjpmYWxzZSwic3VmZml4IjoiIn1dLCJjb250YWluZXItdGl0bGUiOiJKdXJuYWwgSHVrdW0gTGV4IEdlbmVyYWxpcyIsImlkIjoiOTgxZDFmY2ItZGZjMi01Yjg1LTg4ZmEtNGRlMzYxMmVjNzBmIiwiaXNzdWUiOiIxIiwiaXNzdWVkIjp7ImRhdGUtcGFydHMiOltbIjIwMjAiXV19LCJwYWdlIjoiMjUtMzQiLCJ0aXRsZSI6IkFuYWxpc2lzIFBlbnllbGVzYWlhbiBQZXJiYXRhc2FuIExhdXQgQW50YXJhIFBlcnUgZGVuZ2FuIENoaWxpIHlhbmcgRGlzZWxlc2Fpa2FuIE9sZWggTWFoa2FtYWggSW50ZXJuYXNpb25hbCAoSUNKKSIsInR5cGUiOiJhcnRpY2xlLWpvdXJuYWwiLCJ2b2x1bWUiOiIxIn0sInVyaXMiOlsiaHR0cDovL3d3dy5tZW5kZWxleS5jb20vZG9jdW1lbnRzLz91dWlkPThkZGQxYTc3LWNhMjItNDkxOS05NjQ3LWI4MGQzN2FiNTljYSJdLCJpc1RlbXBvcmFyeSI6ZmFsc2UsImxlZ2FjeURlc2t0b3BJZCI6IjhkZGQxYTc3LWNhMjItNDkxOS05NjQ3LWI4MGQzN2FiNTljYSJ9XSwicHJvcGVydGllcyI6eyJub3RlSW5kZXgiOjB9LCJpc0VkaXRlZCI6ZmFsc2UsIm1hbnVhbE92ZXJyaWRlIjp7ImNpdGVwcm9jVGV4dCI6IihTaG9saWthaCwgMjAyMCkiLCJpc01hbnVhbGx5T3ZlcnJpZGRlbiI6ZmFsc2UsIm1hbnVhbE92ZXJyaWRlVGV4dCI6IiJ9fQ==&quot;},{&quot;citationID&quot;:&quot;MENDELEY_CITATION_fde488ed-258d-440c-a17c-9fda4e3576c0&quot;,&quot;citationItems&quot;:[{&quot;id&quot;:&quot;41f65a03-aa89-531e-b4bf-782bd964c102&quot;,&quot;itemData&quot;:{&quot;DOI&quot;:&quot;10.4337/9781786436030.00020&quot;,&quot;ISBN&quot;:&quot;9781786436023&quot;,&quot;author&quot;:[{&quot;dropping-particle&quot;:&quot;&quot;,&quot;family&quot;:&quot;Slack&quot;,&quot;given&quot;:&quot;Jeremy&quot;,&quot;non-dropping-particle&quot;:&quot;&quot;,&quot;parse-names&quot;:false,&quot;suffix&quot;:&quot;&quot;},{&quot;dropping-particle&quot;:&quot;&quot;,&quot;family&quot;:&quot;Martinez&quot;,&quot;given&quot;:&quot;Daniel&quot;,&quot;non-dropping-particle&quot;:&quot;&quot;,&quot;parse-names&quot;:false,&quot;suffix&quot;:&quot;&quot;}],&quot;id&quot;:&quot;41f65a03-aa89-531e-b4bf-782bd964c102&quot;,&quot;issued&quot;:{&quot;date-parts&quot;:[[&quot;2019&quot;,&quot;2&quot;,&quot;22&quot;]]},&quot;page&quot;:&quot;142-152&quot;,&quot;title&quot;:&quot;The Geography of Migrant Death: Violence on the US-Mexico Border&quot;,&quot;type&quot;:&quot;chapter&quot;},&quot;uris&quot;:[&quot;http://www.mendeley.com/documents/?uuid=12dc1097-fdc8-4095-8a9c-b1db7aca91ec&quot;],&quot;isTemporary&quot;:false,&quot;legacyDesktopId&quot;:&quot;12dc1097-fdc8-4095-8a9c-b1db7aca91ec&quot;}],&quot;properties&quot;:{&quot;noteIndex&quot;:0},&quot;isEdited&quot;:false,&quot;manualOverride&quot;:{&quot;citeprocText&quot;:&quot;(Slack &amp;#38; Martinez, 2019)&quot;,&quot;isManuallyOverridden&quot;:false,&quot;manualOverrideText&quot;:&quot;&quot;},&quot;citationTag&quot;:&quot;MENDELEY_CITATION_v3_eyJjaXRhdGlvbklEIjoiTUVOREVMRVlfQ0lUQVRJT05fZmRlNDg4ZWQtMjU4ZC00NDBjLWExN2MtOWZkYTRlMzU3NmMwIiwiY2l0YXRpb25JdGVtcyI6W3siaWQiOiI0MWY2NWEwMy1hYTg5LTUzMWUtYjRiZi03ODJiZDk2NGMxMDIiLCJpdGVtRGF0YSI6eyJET0kiOiIxMC40MzM3Lzk3ODE3ODY0MzYwMzAuMDAwMjAiLCJJU0JOIjoiOTc4MTc4NjQzNjAyMyIsImF1dGhvciI6W3siZHJvcHBpbmctcGFydGljbGUiOiIiLCJmYW1pbHkiOiJTbGFjayIsImdpdmVuIjoiSmVyZW15Iiwibm9uLWRyb3BwaW5nLXBhcnRpY2xlIjoiIiwicGFyc2UtbmFtZXMiOmZhbHNlLCJzdWZmaXgiOiIifSx7ImRyb3BwaW5nLXBhcnRpY2xlIjoiIiwiZmFtaWx5IjoiTWFydGluZXoiLCJnaXZlbiI6IkRhbmllbCIsIm5vbi1kcm9wcGluZy1wYXJ0aWNsZSI6IiIsInBhcnNlLW5hbWVzIjpmYWxzZSwic3VmZml4IjoiIn1dLCJpZCI6IjQxZjY1YTAzLWFhODktNTMxZS1iNGJmLTc4MmJkOTY0YzEwMiIsImlzc3VlZCI6eyJkYXRlLXBhcnRzIjpbWyIyMDE5IiwiMiIsIjIyIl1dfSwicGFnZSI6IjE0Mi0xNTIiLCJ0aXRsZSI6IlRoZSBHZW9ncmFwaHkgb2YgTWlncmFudCBEZWF0aDogVmlvbGVuY2Ugb24gdGhlIFVTLU1leGljbyBCb3JkZXIiLCJ0eXBlIjoiY2hhcHRlciJ9LCJ1cmlzIjpbImh0dHA6Ly93d3cubWVuZGVsZXkuY29tL2RvY3VtZW50cy8/dXVpZD0xMmRjMTA5Ny1mZGM4LTQwOTUtOGE5Yy1iMWRiN2FjYTkxZWMiXSwiaXNUZW1wb3JhcnkiOmZhbHNlLCJsZWdhY3lEZXNrdG9wSWQiOiIxMmRjMTA5Ny1mZGM4LTQwOTUtOGE5Yy1iMWRiN2FjYTkxZWMifV0sInByb3BlcnRpZXMiOnsibm90ZUluZGV4IjowfSwiaXNFZGl0ZWQiOmZhbHNlLCJtYW51YWxPdmVycmlkZSI6eyJjaXRlcHJvY1RleHQiOiIoU2xhY2sgJiMzODsgTWFydGluZXosIDIwMTkpIiwiaXNNYW51YWxseU92ZXJyaWRkZW4iOmZhbHNlLCJtYW51YWxPdmVycmlkZVRleHQiOiIifX0=&quot;},{&quot;citationID&quot;:&quot;MENDELEY_CITATION_45217e5e-8e1e-45e3-9d31-9910e5f56087&quot;,&quot;citationItems&quot;:[{&quot;id&quot;:&quot;efd48f99-d1a9-5894-b37e-afc52c952e15&quot;,&quot;itemData&quot;:{&quot;DOI&quot;:&quot;10.1080/14736489.2024.2423996&quot;,&quot;ISSN&quot;:&quot;1473-6489&quot;,&quot;author&quot;:[{&quot;dropping-particle&quot;:&quot;&quot;,&quot;family&quot;:&quot;Verma&quot;,&quot;given&quot;:&quot;Raj&quot;,&quot;non-dropping-particle&quot;:&quot;&quot;,&quot;parse-names&quot;:false,&quot;suffix&quot;:&quot;&quot;}],&quot;container-title&quot;:&quot;India Review&quot;,&quot;id&quot;:&quot;efd48f99-d1a9-5894-b37e-afc52c952e15&quot;,&quot;issue&quot;:&quot;5&quot;,&quot;issued&quot;:{&quot;date-parts&quot;:[[&quot;2024&quot;]]},&quot;page&quot;:&quot;397-408&quot;,&quot;publisher&quot;:&quot;Routledge&quot;,&quot;title&quot;:&quot;India – China rivalry , border dispute , border ﬆandoffs , and crises&quot;,&quot;type&quot;:&quot;article-journal&quot;,&quot;volume&quot;:&quot;23&quot;},&quot;uris&quot;:[&quot;http://www.mendeley.com/documents/?uuid=4a0e9a17-68bd-461a-81aa-a79a86e2da92&quot;],&quot;isTemporary&quot;:false,&quot;legacyDesktopId&quot;:&quot;4a0e9a17-68bd-461a-81aa-a79a86e2da92&quot;}],&quot;properties&quot;:{&quot;noteIndex&quot;:0},&quot;isEdited&quot;:false,&quot;manualOverride&quot;:{&quot;citeprocText&quot;:&quot;(Verma, 2024)&quot;,&quot;isManuallyOverridden&quot;:false,&quot;manualOverrideText&quot;:&quot;&quot;},&quot;citationTag&quot;:&quot;MENDELEY_CITATION_v3_eyJjaXRhdGlvbklEIjoiTUVOREVMRVlfQ0lUQVRJT05fNDUyMTdlNWUtOGUxZS00NWUzLTlkMzEtOTkxMGU1ZjU2MDg3IiwiY2l0YXRpb25JdGVtcyI6W3siaWQiOiJlZmQ0OGY5OS1kMWE5LTU4OTQtYjM3ZS1hZmM1MmM5NTJlMTUiLCJpdGVtRGF0YSI6eyJET0kiOiIxMC4xMDgwLzE0NzM2NDg5LjIwMjQuMjQyMzk5NiIsIklTU04iOiIxNDczLTY0ODkiLCJhdXRob3IiOlt7ImRyb3BwaW5nLXBhcnRpY2xlIjoiIiwiZmFtaWx5IjoiVmVybWEiLCJnaXZlbiI6IlJhaiIsIm5vbi1kcm9wcGluZy1wYXJ0aWNsZSI6IiIsInBhcnNlLW5hbWVzIjpmYWxzZSwic3VmZml4IjoiIn1dLCJjb250YWluZXItdGl0bGUiOiJJbmRpYSBSZXZpZXciLCJpZCI6ImVmZDQ4Zjk5LWQxYTktNTg5NC1iMzdlLWFmYzUyYzk1MmUxNSIsImlzc3VlIjoiNSIsImlzc3VlZCI6eyJkYXRlLXBhcnRzIjpbWyIyMDI0Il1dfSwicGFnZSI6IjM5Ny00MDgiLCJwdWJsaXNoZXIiOiJSb3V0bGVkZ2UiLCJ0aXRsZSI6IkluZGlhIOKAkyBDaGluYSByaXZhbHJ5ICwgYm9yZGVyIGRpc3B1dGUgLCBib3JkZXIg76yGYW5kb2ZmcyAsIGFuZCBjcmlzZXMiLCJ0eXBlIjoiYXJ0aWNsZS1qb3VybmFsIiwidm9sdW1lIjoiMjMifSwidXJpcyI6WyJodHRwOi8vd3d3Lm1lbmRlbGV5LmNvbS9kb2N1bWVudHMvP3V1aWQ9NGEwZTlhMTctNjhiZC00NjFhLTgxYWEtYTc5YTg2ZTJkYTkyIl0sImlzVGVtcG9yYXJ5IjpmYWxzZSwibGVnYWN5RGVza3RvcElkIjoiNGEwZTlhMTctNjhiZC00NjFhLTgxYWEtYTc5YTg2ZTJkYTkyIn1dLCJwcm9wZXJ0aWVzIjp7Im5vdGVJbmRleCI6MH0sImlzRWRpdGVkIjpmYWxzZSwibWFudWFsT3ZlcnJpZGUiOnsiY2l0ZXByb2NUZXh0IjoiKFZlcm1hLCAyMDI0KSIsImlzTWFudWFsbHlPdmVycmlkZGVuIjpmYWxzZSwibWFudWFsT3ZlcnJpZGVUZXh0IjoiIn19&quot;},{&quot;citationID&quot;:&quot;MENDELEY_CITATION_50821f15-60c0-4a25-b44d-b6bc0c273188&quot;,&quot;citationItems&quot;:[{&quot;id&quot;:&quot;c41f986a-ded4-5643-8b0b-071e1aaabae5&quot;,&quot;itemData&quot;:{&quot;author&quot;:[{&quot;dropping-particle&quot;:&quot;&quot;,&quot;family&quot;:&quot;Aammari&quot;,&quot;given&quot;:&quot;Lahoucine&quot;,&quot;non-dropping-particle&quot;:&quot;&quot;,&quot;parse-names&quot;:false,&quot;suffix&quot;:&quot;&quot;}],&quot;id&quot;:&quot;c41f986a-ded4-5643-8b0b-071e1aaabae5&quot;,&quot;issued&quot;:{&quot;date-parts&quot;:[[&quot;2020&quot;,&quot;2&quot;,&quot;15&quot;]]},&quot;title&quot;:&quot;Rashid Khalidi.- The Hundred Years’ War on Palestine: A History of Settler Colonialism and Resistance, 1917-2017 (New York: Metropolitan Books, 2020), 336 p.&quot;,&quot;type&quot;:&quot;book&quot;},&quot;uris&quot;:[&quot;http://www.mendeley.com/documents/?uuid=d3088ae4-5299-43a4-9e6e-b51d804903f1&quot;],&quot;isTemporary&quot;:false,&quot;legacyDesktopId&quot;:&quot;d3088ae4-5299-43a4-9e6e-b51d804903f1&quot;}],&quot;properties&quot;:{&quot;noteIndex&quot;:0},&quot;isEdited&quot;:false,&quot;manualOverride&quot;:{&quot;citeprocText&quot;:&quot;(Aammari, 2020)&quot;,&quot;isManuallyOverridden&quot;:false,&quot;manualOverrideText&quot;:&quot;&quot;},&quot;citationTag&quot;:&quot;MENDELEY_CITATION_v3_eyJjaXRhdGlvbklEIjoiTUVOREVMRVlfQ0lUQVRJT05fNTA4MjFmMTUtNjBjMC00YTI1LWI0NGQtYjZiYzBjMjczMTg4IiwiY2l0YXRpb25JdGVtcyI6W3siaWQiOiJjNDFmOTg2YS1kZWQ0LTU2NDMtOGIwYi0wNzFlMWFhYWJhZTUiLCJpdGVtRGF0YSI6eyJhdXRob3IiOlt7ImRyb3BwaW5nLXBhcnRpY2xlIjoiIiwiZmFtaWx5IjoiQWFtbWFyaSIsImdpdmVuIjoiTGFob3VjaW5lIiwibm9uLWRyb3BwaW5nLXBhcnRpY2xlIjoiIiwicGFyc2UtbmFtZXMiOmZhbHNlLCJzdWZmaXgiOiIifV0sImlkIjoiYzQxZjk4NmEtZGVkNC01NjQzLThiMGItMDcxZTFhYWFiYWU1IiwiaXNzdWVkIjp7ImRhdGUtcGFydHMiOltbIjIwMjAiLCIyIiwiMTUiXV19LCJ0aXRsZSI6IlJhc2hpZCBLaGFsaWRpLi0gVGhlIEh1bmRyZWQgWWVhcnPigJkgV2FyIG9uIFBhbGVzdGluZTogQSBIaXN0b3J5IG9mIFNldHRsZXIgQ29sb25pYWxpc20gYW5kIFJlc2lzdGFuY2UsIDE5MTctMjAxNyAoTmV3IFlvcms6IE1ldHJvcG9saXRhbiBCb29rcywgMjAyMCksIDMzNiBwLiIsInR5cGUiOiJib29rIn0sInVyaXMiOlsiaHR0cDovL3d3dy5tZW5kZWxleS5jb20vZG9jdW1lbnRzLz91dWlkPWQzMDg4YWU0LTUyOTktNDNhNC05ZTZlLWI1MWQ4MDQ5MDNmMSJdLCJpc1RlbXBvcmFyeSI6ZmFsc2UsImxlZ2FjeURlc2t0b3BJZCI6ImQzMDg4YWU0LTUyOTktNDNhNC05ZTZlLWI1MWQ4MDQ5MDNmMSJ9XSwicHJvcGVydGllcyI6eyJub3RlSW5kZXgiOjB9LCJpc0VkaXRlZCI6ZmFsc2UsIm1hbnVhbE92ZXJyaWRlIjp7ImNpdGVwcm9jVGV4dCI6IihBYW1tYXJpLCAyMDIwKSIsImlzTWFudWFsbHlPdmVycmlkZGVuIjpmYWxzZSwibWFudWFsT3ZlcnJpZGVUZXh0IjoiIn19&quot;},{&quot;citationID&quot;:&quot;MENDELEY_CITATION_ae82f562-254d-4ed1-9fe3-ed7ab5ce291b&quot;,&quot;citationItems&quot;:[{&quot;id&quot;:&quot;e39dd965-229a-5717-9e35-e22cfe3d681b&quot;,&quot;itemData&quot;:{&quot;DOI&quot;:&quot;10.3390/socsci12070391&quot;,&quot;ISSN&quot;:&quot;20760760&quot;,&quot;abstract&quot;:&quot;This article considers the growing rift between Western and Eastern Europe regarding the commemoration of Europe’s recent past and related historical narratives of nationhood that shape contemporary political preferences. More specifically, it investigates the connections between collective memory, national identities, and democratic cultures as they manifest themselves in Germany and Poland. With the help of an interpretative analysis focused on the discourse of political elites in both countries, the article identifies competing ways of interpreting 20th-century history and providing it with meaning for contemporary audiences. The national case studies of Germany and Poland present a contrasting logic in this respect: the promise of freedom and democracy in Poland is primarily narrated as the liberation from foreign rule and the desire for national independence. This narration is significantly built around a notion of popular sovereignty in which dissenting views of the heroic national past tend to be discredited and largely banned from public debate. In contrast, in Germany, the memory of fascism and the Holocaust has established a stronger rights-based approach to democracy in the liberal tradition and an openness to contesting historical narratives in the public domain.&quot;,&quot;author&quot;:[{&quot;dropping-particle&quot;:&quot;&quot;,&quot;family&quot;:&quot;Schmidtke&quot;,&quot;given&quot;:&quot;Oliver&quot;,&quot;non-dropping-particle&quot;:&quot;&quot;,&quot;parse-names&quot;:false,&quot;suffix&quot;:&quot;&quot;}],&quot;container-title&quot;:&quot;Social Sciences&quot;,&quot;id&quot;:&quot;e39dd965-229a-5717-9e35-e22cfe3d681b&quot;,&quot;issue&quot;:&quot;7&quot;,&quot;issued&quot;:{&quot;date-parts&quot;:[[&quot;2023&quot;]]},&quot;title&quot;:&quot;Competing Historical Narratives: Memory Politics, Identity, and Democracy in Germany and Poland&quot;,&quot;type&quot;:&quot;article-journal&quot;,&quot;volume&quot;:&quot;12&quot;},&quot;uris&quot;:[&quot;http://www.mendeley.com/documents/?uuid=0bfad87a-0889-4b05-acc2-3595f697e5f8&quot;],&quot;isTemporary&quot;:false,&quot;legacyDesktopId&quot;:&quot;0bfad87a-0889-4b05-acc2-3595f697e5f8&quot;}],&quot;properties&quot;:{&quot;noteIndex&quot;:0},&quot;isEdited&quot;:false,&quot;manualOverride&quot;:{&quot;citeprocText&quot;:&quot;(Schmidtke, 2023)&quot;,&quot;isManuallyOverridden&quot;:false,&quot;manualOverrideText&quot;:&quot;&quot;},&quot;citationTag&quot;:&quot;MENDELEY_CITATION_v3_eyJjaXRhdGlvbklEIjoiTUVOREVMRVlfQ0lUQVRJT05fYWU4MmY1NjItMjU0ZC00ZWQxLTlmZTMtZWQ3YWI1Y2UyOTFiIiwiY2l0YXRpb25JdGVtcyI6W3siaWQiOiJlMzlkZDk2NS0yMjlhLTU3MTctOWUzNS1lMjJjZmUzZDY4MWIiLCJpdGVtRGF0YSI6eyJET0kiOiIxMC4zMzkwL3NvY3NjaTEyMDcwMzkxIiwiSVNTTiI6IjIwNzYwNzYwIiwiYWJzdHJhY3QiOiJUaGlzIGFydGljbGUgY29uc2lkZXJzIHRoZSBncm93aW5nIHJpZnQgYmV0d2VlbiBXZXN0ZXJuIGFuZCBFYXN0ZXJuIEV1cm9wZSByZWdhcmRpbmcgdGhlIGNvbW1lbW9yYXRpb24gb2YgRXVyb3Bl4oCZcyByZWNlbnQgcGFzdCBhbmQgcmVsYXRlZCBoaXN0b3JpY2FsIG5hcnJhdGl2ZXMgb2YgbmF0aW9uaG9vZCB0aGF0IHNoYXBlIGNvbnRlbXBvcmFyeSBwb2xpdGljYWwgcHJlZmVyZW5jZXMuIE1vcmUgc3BlY2lmaWNhbGx5LCBpdCBpbnZlc3RpZ2F0ZXMgdGhlIGNvbm5lY3Rpb25zIGJldHdlZW4gY29sbGVjdGl2ZSBtZW1vcnksIG5hdGlvbmFsIGlkZW50aXRpZXMsIGFuZCBkZW1vY3JhdGljIGN1bHR1cmVzIGFzIHRoZXkgbWFuaWZlc3QgdGhlbXNlbHZlcyBpbiBHZXJtYW55IGFuZCBQb2xhbmQuIFdpdGggdGhlIGhlbHAgb2YgYW4gaW50ZXJwcmV0YXRpdmUgYW5hbHlzaXMgZm9jdXNlZCBvbiB0aGUgZGlzY291cnNlIG9mIHBvbGl0aWNhbCBlbGl0ZXMgaW4gYm90aCBjb3VudHJpZXMsIHRoZSBhcnRpY2xlIGlkZW50aWZpZXMgY29tcGV0aW5nIHdheXMgb2YgaW50ZXJwcmV0aW5nIDIwdGgtY2VudHVyeSBoaXN0b3J5IGFuZCBwcm92aWRpbmcgaXQgd2l0aCBtZWFuaW5nIGZvciBjb250ZW1wb3JhcnkgYXVkaWVuY2VzLiBUaGUgbmF0aW9uYWwgY2FzZSBzdHVkaWVzIG9mIEdlcm1hbnkgYW5kIFBvbGFuZCBwcmVzZW50IGEgY29udHJhc3RpbmcgbG9naWMgaW4gdGhpcyByZXNwZWN0OiB0aGUgcHJvbWlzZSBvZiBmcmVlZG9tIGFuZCBkZW1vY3JhY3kgaW4gUG9sYW5kIGlzIHByaW1hcmlseSBuYXJyYXRlZCBhcyB0aGUgbGliZXJhdGlvbiBmcm9tIGZvcmVpZ24gcnVsZSBhbmQgdGhlIGRlc2lyZSBmb3IgbmF0aW9uYWwgaW5kZXBlbmRlbmNlLiBUaGlzIG5hcnJhdGlvbiBpcyBzaWduaWZpY2FudGx5IGJ1aWx0IGFyb3VuZCBhIG5vdGlvbiBvZiBwb3B1bGFyIHNvdmVyZWlnbnR5IGluIHdoaWNoIGRpc3NlbnRpbmcgdmlld3Mgb2YgdGhlIGhlcm9pYyBuYXRpb25hbCBwYXN0IHRlbmQgdG8gYmUgZGlzY3JlZGl0ZWQgYW5kIGxhcmdlbHkgYmFubmVkIGZyb20gcHVibGljIGRlYmF0ZS4gSW4gY29udHJhc3QsIGluIEdlcm1hbnksIHRoZSBtZW1vcnkgb2YgZmFzY2lzbSBhbmQgdGhlIEhvbG9jYXVzdCBoYXMgZXN0YWJsaXNoZWQgYSBzdHJvbmdlciByaWdodHMtYmFzZWQgYXBwcm9hY2ggdG8gZGVtb2NyYWN5IGluIHRoZSBsaWJlcmFsIHRyYWRpdGlvbiBhbmQgYW4gb3Blbm5lc3MgdG8gY29udGVzdGluZyBoaXN0b3JpY2FsIG5hcnJhdGl2ZXMgaW4gdGhlIHB1YmxpYyBkb21haW4uIiwiYXV0aG9yIjpbeyJkcm9wcGluZy1wYXJ0aWNsZSI6IiIsImZhbWlseSI6IlNjaG1pZHRrZSIsImdpdmVuIjoiT2xpdmVyIiwibm9uLWRyb3BwaW5nLXBhcnRpY2xlIjoiIiwicGFyc2UtbmFtZXMiOmZhbHNlLCJzdWZmaXgiOiIifV0sImNvbnRhaW5lci10aXRsZSI6IlNvY2lhbCBTY2llbmNlcyIsImlkIjoiZTM5ZGQ5NjUtMjI5YS01NzE3LTllMzUtZTIyY2ZlM2Q2ODFiIiwiaXNzdWUiOiI3IiwiaXNzdWVkIjp7ImRhdGUtcGFydHMiOltbIjIwMjMiXV19LCJ0aXRsZSI6IkNvbXBldGluZyBIaXN0b3JpY2FsIE5hcnJhdGl2ZXM6IE1lbW9yeSBQb2xpdGljcywgSWRlbnRpdHksIGFuZCBEZW1vY3JhY3kgaW4gR2VybWFueSBhbmQgUG9sYW5kIiwidHlwZSI6ImFydGljbGUtam91cm5hbCIsInZvbHVtZSI6IjEyIn0sInVyaXMiOlsiaHR0cDovL3d3dy5tZW5kZWxleS5jb20vZG9jdW1lbnRzLz91dWlkPTBiZmFkODdhLTA4ODktNGIwNS1hY2MyLTM1OTVmNjk3ZTVmOCJdLCJpc1RlbXBvcmFyeSI6ZmFsc2UsImxlZ2FjeURlc2t0b3BJZCI6IjBiZmFkODdhLTA4ODktNGIwNS1hY2MyLTM1OTVmNjk3ZTVmOCJ9XSwicHJvcGVydGllcyI6eyJub3RlSW5kZXgiOjB9LCJpc0VkaXRlZCI6ZmFsc2UsIm1hbnVhbE92ZXJyaWRlIjp7ImNpdGVwcm9jVGV4dCI6IihTY2htaWR0a2UsIDIwMjMpIiwiaXNNYW51YWxseU92ZXJyaWRkZW4iOmZhbHNlLCJtYW51YWxPdmVycmlkZVRleHQiOiIifX0=&quot;},{&quot;citationID&quot;:&quot;MENDELEY_CITATION_1afa4082-4060-44c0-91c4-0482ec70ebb1&quot;,&quot;citationItems&quot;:[{&quot;id&quot;:&quot;38b2d931-c5be-5532-8e64-3a0040d780d9&quot;,&quot;itemData&quot;:{&quot;DOI&quot;:&quot;10.54648/joia2017016&quot;,&quot;ISSN&quot;:&quot;2212182X&quot;,&quot;abstract&quot;:&quot;This article endeavours to explore the thorny development of arbitration in Latvia. Having started offon the wrong foot in the 1990s, the arbitration environment in Latvia is still far from being perfect. Contrary to its neighbouring Baltic states, Latvia has continuously ignored the possibility of adopting the UNCITRAL Model Law and currently deals with the adverse consequences of an ill-functioning arbitration system, rather than provides for appealing and efficient arbitration environment. All the more, by introducing disproportionately strict qualification requirements for arbitrators and still not providing a mechanism for challenging arbitral awards, the recently adopted 2015 Law on Arbitration is a severe disregard of fundamental international arbitration principles and standards.&quot;,&quot;author&quot;:[{&quot;dropping-particle&quot;:&quot;&quot;,&quot;family&quot;:&quot;Krumiņš&quot;,&quot;given&quot;:&quot;Toms&quot;,&quot;non-dropping-particle&quot;:&quot;&quot;,&quot;parse-names&quot;:false,&quot;suffix&quot;:&quot;&quot;}],&quot;container-title&quot;:&quot;Journal of International Arbitration&quot;,&quot;id&quot;:&quot;38b2d931-c5be-5532-8e64-3a0040d780d9&quot;,&quot;issue&quot;:&quot;2&quot;,&quot;issued&quot;:{&quot;date-parts&quot;:[[&quot;2017&quot;]]},&quot;page&quot;:&quot;303-331&quot;,&quot;title&quot;:&quot;Arbitration in Latvia: A cautionary tale?&quot;,&quot;type&quot;:&quot;article-journal&quot;,&quot;volume&quot;:&quot;34&quot;},&quot;uris&quot;:[&quot;http://www.mendeley.com/documents/?uuid=be1c1c73-f1de-449e-bf27-1daeb2ec2a44&quot;],&quot;isTemporary&quot;:false,&quot;legacyDesktopId&quot;:&quot;be1c1c73-f1de-449e-bf27-1daeb2ec2a44&quot;}],&quot;properties&quot;:{&quot;noteIndex&quot;:0},&quot;isEdited&quot;:false,&quot;manualOverride&quot;:{&quot;citeprocText&quot;:&quot;(Krumiņš, 2017)&quot;,&quot;isManuallyOverridden&quot;:false,&quot;manualOverrideText&quot;:&quot;&quot;},&quot;citationTag&quot;:&quot;MENDELEY_CITATION_v3_eyJjaXRhdGlvbklEIjoiTUVOREVMRVlfQ0lUQVRJT05fMWFmYTQwODItNDA2MC00NGMwLTkxYzQtMDQ4MmVjNzBlYmIxIiwiY2l0YXRpb25JdGVtcyI6W3siaWQiOiIzOGIyZDkzMS1jNWJlLTU1MzItOGU2NC0zYTAwNDBkNzgwZDkiLCJpdGVtRGF0YSI6eyJET0kiOiIxMC41NDY0OC9qb2lhMjAxNzAxNiIsIklTU04iOiIyMjEyMTgyWCIsImFic3RyYWN0IjoiVGhpcyBhcnRpY2xlIGVuZGVhdm91cnMgdG8gZXhwbG9yZSB0aGUgdGhvcm55IGRldmVsb3BtZW50IG9mIGFyYml0cmF0aW9uIGluIExhdHZpYS4gSGF2aW5nIHN0YXJ0ZWQgb2Zmb24gdGhlIHdyb25nIGZvb3QgaW4gdGhlIDE5OTBzLCB0aGUgYXJiaXRyYXRpb24gZW52aXJvbm1lbnQgaW4gTGF0dmlhIGlzIHN0aWxsIGZhciBmcm9tIGJlaW5nIHBlcmZlY3QuIENvbnRyYXJ5IHRvIGl0cyBuZWlnaGJvdXJpbmcgQmFsdGljIHN0YXRlcywgTGF0dmlhIGhhcyBjb250aW51b3VzbHkgaWdub3JlZCB0aGUgcG9zc2liaWxpdHkgb2YgYWRvcHRpbmcgdGhlIFVOQ0lUUkFMIE1vZGVsIExhdyBhbmQgY3VycmVudGx5IGRlYWxzIHdpdGggdGhlIGFkdmVyc2UgY29uc2VxdWVuY2VzIG9mIGFuIGlsbC1mdW5jdGlvbmluZyBhcmJpdHJhdGlvbiBzeXN0ZW0sIHJhdGhlciB0aGFuIHByb3ZpZGVzIGZvciBhcHBlYWxpbmcgYW5kIGVmZmljaWVudCBhcmJpdHJhdGlvbiBlbnZpcm9ubWVudC4gQWxsIHRoZSBtb3JlLCBieSBpbnRyb2R1Y2luZyBkaXNwcm9wb3J0aW9uYXRlbHkgc3RyaWN0IHF1YWxpZmljYXRpb24gcmVxdWlyZW1lbnRzIGZvciBhcmJpdHJhdG9ycyBhbmQgc3RpbGwgbm90IHByb3ZpZGluZyBhIG1lY2hhbmlzbSBmb3IgY2hhbGxlbmdpbmcgYXJiaXRyYWwgYXdhcmRzLCB0aGUgcmVjZW50bHkgYWRvcHRlZCAyMDE1IExhdyBvbiBBcmJpdHJhdGlvbiBpcyBhIHNldmVyZSBkaXNyZWdhcmQgb2YgZnVuZGFtZW50YWwgaW50ZXJuYXRpb25hbCBhcmJpdHJhdGlvbiBwcmluY2lwbGVzIGFuZCBzdGFuZGFyZHMuIiwiYXV0aG9yIjpbeyJkcm9wcGluZy1wYXJ0aWNsZSI6IiIsImZhbWlseSI6IktydW1pxYbFoSIsImdpdmVuIjoiVG9tcyIsIm5vbi1kcm9wcGluZy1wYXJ0aWNsZSI6IiIsInBhcnNlLW5hbWVzIjpmYWxzZSwic3VmZml4IjoiIn1dLCJjb250YWluZXItdGl0bGUiOiJKb3VybmFsIG9mIEludGVybmF0aW9uYWwgQXJiaXRyYXRpb24iLCJpZCI6IjM4YjJkOTMxLWM1YmUtNTUzMi04ZTY0LTNhMDA0MGQ3ODBkOSIsImlzc3VlIjoiMiIsImlzc3VlZCI6eyJkYXRlLXBhcnRzIjpbWyIyMDE3Il1dfSwicGFnZSI6IjMwMy0zMzEiLCJ0aXRsZSI6IkFyYml0cmF0aW9uIGluIExhdHZpYTogQSBjYXV0aW9uYXJ5IHRhbGU/IiwidHlwZSI6ImFydGljbGUtam91cm5hbCIsInZvbHVtZSI6IjM0In0sInVyaXMiOlsiaHR0cDovL3d3dy5tZW5kZWxleS5jb20vZG9jdW1lbnRzLz91dWlkPWJlMWMxYzczLWYxZGUtNDQ5ZS1iZjI3LTFkYWViMmVjMmE0NCJdLCJpc1RlbXBvcmFyeSI6ZmFsc2UsImxlZ2FjeURlc2t0b3BJZCI6ImJlMWMxYzczLWYxZGUtNDQ5ZS1iZjI3LTFkYWViMmVjMmE0NCJ9XSwicHJvcGVydGllcyI6eyJub3RlSW5kZXgiOjB9LCJpc0VkaXRlZCI6ZmFsc2UsIm1hbnVhbE92ZXJyaWRlIjp7ImNpdGVwcm9jVGV4dCI6IihLcnVtacWGxaEsIDIwMTcpIiwiaXNNYW51YWxseU92ZXJyaWRkZW4iOmZhbHNlLCJtYW51YWxPdmVycmlkZVRleHQiOiIifX0=&quot;},{&quot;citationID&quot;:&quot;MENDELEY_CITATION_16b04617-70fb-45c1-8b49-677f7d617d41&quot;,&quot;citationItems&quot;:[{&quot;id&quot;:&quot;0b4b9e5f-331a-5b73-a41a-5dac760c49bc&quot;,&quot;itemData&quot;:{&quot;ISBN&quot;:&quot;9788578110796&quot;,&quot;ISSN&quot;:&quot;20711050&quot;,&quot;PMID&quot;:&quot;25246403&quot;,&quot;author&quot;:[{&quot;dropping-particle&quot;:&quot;&quot;,&quot;family&quot;:&quot;Toribio&quot;,&quot;given&quot;:&quot;Aitor Juez&quot;,&quot;non-dropping-particle&quot;:&quot;&quot;,&quot;parse-names&quot;:false,&quot;suffix&quot;:&quot;&quot;}],&quot;container-title&quot;:&quot;European Programme for Integration and Migration&quot;,&quot;id&quot;:&quot;0b4b9e5f-331a-5b73-a41a-5dac760c49bc&quot;,&quot;issue&quot;:&quot;1&quot;,&quot;issued&quot;:{&quot;date-parts&quot;:[[&quot;2023&quot;]]},&quot;number-of-pages&quot;:&quot;1-10&quot;,&quot;title&quot;:&quot;Protecting Rights at Borders: Policy Note III&quot;,&quot;type&quot;:&quot;report&quot;,&quot;volume&quot;:&quot;3&quot;},&quot;uris&quot;:[&quot;http://www.mendeley.com/documents/?uuid=6303281a-0f58-4489-8555-cb33412164e5&quot;],&quot;isTemporary&quot;:false,&quot;legacyDesktopId&quot;:&quot;6303281a-0f58-4489-8555-cb33412164e5&quot;}],&quot;properties&quot;:{&quot;noteIndex&quot;:0},&quot;isEdited&quot;:false,&quot;manualOverride&quot;:{&quot;citeprocText&quot;:&quot;(Toribio, 2023)&quot;,&quot;isManuallyOverridden&quot;:false,&quot;manualOverrideText&quot;:&quot;&quot;},&quot;citationTag&quot;:&quot;MENDELEY_CITATION_v3_eyJjaXRhdGlvbklEIjoiTUVOREVMRVlfQ0lUQVRJT05fMTZiMDQ2MTctNzBmYi00NWMxLThiNDktNjc3ZjdkNjE3ZDQxIiwiY2l0YXRpb25JdGVtcyI6W3siaWQiOiIwYjRiOWU1Zi0zMzFhLTViNzMtYTQxYS01ZGFjNzYwYzQ5YmMiLCJpdGVtRGF0YSI6eyJJU0JOIjoiOTc4ODU3ODExMDc5NiIsIklTU04iOiIyMDcxMTA1MCIsIlBNSUQiOiIyNTI0NjQwMyIsImF1dGhvciI6W3siZHJvcHBpbmctcGFydGljbGUiOiIiLCJmYW1pbHkiOiJUb3JpYmlvIiwiZ2l2ZW4iOiJBaXRvciBKdWV6Iiwibm9uLWRyb3BwaW5nLXBhcnRpY2xlIjoiIiwicGFyc2UtbmFtZXMiOmZhbHNlLCJzdWZmaXgiOiIifV0sImNvbnRhaW5lci10aXRsZSI6IkV1cm9wZWFuIFByb2dyYW1tZSBmb3IgSW50ZWdyYXRpb24gYW5kIE1pZ3JhdGlvbiIsImlkIjoiMGI0YjllNWYtMzMxYS01YjczLWE0MWEtNWRhYzc2MGM0OWJjIiwiaXNzdWUiOiIxIiwiaXNzdWVkIjp7ImRhdGUtcGFydHMiOltbIjIwMjMiXV19LCJudW1iZXItb2YtcGFnZXMiOiIxLTEwIiwidGl0bGUiOiJQcm90ZWN0aW5nIFJpZ2h0cyBhdCBCb3JkZXJzOiBQb2xpY3kgTm90ZSBJSUkiLCJ0eXBlIjoicmVwb3J0Iiwidm9sdW1lIjoiMyJ9LCJ1cmlzIjpbImh0dHA6Ly93d3cubWVuZGVsZXkuY29tL2RvY3VtZW50cy8/dXVpZD02MzAzMjgxYS0wZjU4LTQ0ODktODU1NS1jYjMzNDEyMTY0ZTUiXSwiaXNUZW1wb3JhcnkiOmZhbHNlLCJsZWdhY3lEZXNrdG9wSWQiOiI2MzAzMjgxYS0wZjU4LTQ0ODktODU1NS1jYjMzNDEyMTY0ZTUifV0sInByb3BlcnRpZXMiOnsibm90ZUluZGV4IjowfSwiaXNFZGl0ZWQiOmZhbHNlLCJtYW51YWxPdmVycmlkZSI6eyJjaXRlcHJvY1RleHQiOiIoVG9yaWJpbywgMjAyMykiLCJpc01hbnVhbGx5T3ZlcnJpZGRlbiI6ZmFsc2UsIm1hbnVhbE92ZXJyaWRlVGV4dCI6IiJ9fQ==&quot;},{&quot;citationID&quot;:&quot;MENDELEY_CITATION_2bb48773-bc49-44fa-aed3-54d943719bf6&quot;,&quot;citationItems&quot;:[{&quot;id&quot;:&quot;eccb17b8-4ae2-5ab0-a231-b740c93ca121&quot;,&quot;itemData&quot;:{&quot;DOI&quot;:&quot;10.1007/978-3-319-23760-2_6&quot;,&quot;ISBN&quot;:&quot;978-3-319-23759-6&quot;,&quot;author&quot;:[{&quot;dropping-particle&quot;:&quot;&quot;,&quot;family&quot;:&quot;Marin&quot;,&quot;given&quot;:&quot;Luisa&quot;,&quot;non-dropping-particle&quot;:&quot;&quot;,&quot;parse-names&quot;:false,&quot;suffix&quot;:&quot;&quot;},{&quot;dropping-particle&quot;:&quot;&quot;,&quot;family&quot;:&quot;Krajčíková&quot;,&quot;given&quot;:&quot;Kamila&quot;,&quot;non-dropping-particle&quot;:&quot;&quot;,&quot;parse-names&quot;:false,&quot;suffix&quot;:&quot;&quot;}],&quot;id&quot;:&quot;eccb17b8-4ae2-5ab0-a231-b740c93ca121&quot;,&quot;issued&quot;:{&quot;date-parts&quot;:[[&quot;2016&quot;,&quot;12&quot;,&quot;1&quot;]]},&quot;page&quot;:&quot;101-127&quot;,&quot;title&quot;:&quot;Deploying Drones in Policing Southern European Borders: Constraints and Challenges for Data Protection and Human Rights&quot;,&quot;type&quot;:&quot;chapter&quot;},&quot;uris&quot;:[&quot;http://www.mendeley.com/documents/?uuid=bc3cc679-f159-49cc-a79e-0d4e20e3b3d9&quot;],&quot;isTemporary&quot;:false,&quot;legacyDesktopId&quot;:&quot;bc3cc679-f159-49cc-a79e-0d4e20e3b3d9&quot;}],&quot;properties&quot;:{&quot;noteIndex&quot;:0},&quot;isEdited&quot;:false,&quot;manualOverride&quot;:{&quot;citeprocText&quot;:&quot;(Marin &amp;#38; Krajčíková, 2016b)&quot;,&quot;isManuallyOverridden&quot;:false,&quot;manualOverrideText&quot;:&quot;&quot;},&quot;citationTag&quot;:&quot;MENDELEY_CITATION_v3_eyJjaXRhdGlvbklEIjoiTUVOREVMRVlfQ0lUQVRJT05fMmJiNDg3NzMtYmM0OS00NGZhLWFlZDMtNTRkOTQzNzE5YmY2IiwiY2l0YXRpb25JdGVtcyI6W3siaWQiOiJlY2NiMTdiOC00YWUyLTVhYjAtYTIzMS1iNzQwYzkzY2ExMjEiLCJpdGVtRGF0YSI6eyJET0kiOiIxMC4xMDA3Lzk3OC0zLTMxOS0yMzc2MC0yXzYiLCJJU0JOIjoiOTc4LTMtMzE5LTIzNzU5LTYiLCJhdXRob3IiOlt7ImRyb3BwaW5nLXBhcnRpY2xlIjoiIiwiZmFtaWx5IjoiTWFyaW4iLCJnaXZlbiI6Ikx1aXNhIiwibm9uLWRyb3BwaW5nLXBhcnRpY2xlIjoiIiwicGFyc2UtbmFtZXMiOmZhbHNlLCJzdWZmaXgiOiIifSx7ImRyb3BwaW5nLXBhcnRpY2xlIjoiIiwiZmFtaWx5IjoiS3JhasSNw61rb3bDoSIsImdpdmVuIjoiS2FtaWxhIiwibm9uLWRyb3BwaW5nLXBhcnRpY2xlIjoiIiwicGFyc2UtbmFtZXMiOmZhbHNlLCJzdWZmaXgiOiIifV0sImlkIjoiZWNjYjE3YjgtNGFlMi01YWIwLWEyMzEtYjc0MGM5M2NhMTIxIiwiaXNzdWVkIjp7ImRhdGUtcGFydHMiOltbIjIwMTYiLCIxMiIsIjEiXV19LCJwYWdlIjoiMTAxLTEyNyIsInRpdGxlIjoiRGVwbG95aW5nIERyb25lcyBpbiBQb2xpY2luZyBTb3V0aGVybiBFdXJvcGVhbiBCb3JkZXJzOiBDb25zdHJhaW50cyBhbmQgQ2hhbGxlbmdlcyBmb3IgRGF0YSBQcm90ZWN0aW9uIGFuZCBIdW1hbiBSaWdodHMiLCJ0eXBlIjoiY2hhcHRlciJ9LCJ1cmlzIjpbImh0dHA6Ly93d3cubWVuZGVsZXkuY29tL2RvY3VtZW50cy8/dXVpZD1iYzNjYzY3OS1mMTU5LTQ5Y2MtYTc5ZS0wZDRlMjBlM2IzZDkiXSwiaXNUZW1wb3JhcnkiOmZhbHNlLCJsZWdhY3lEZXNrdG9wSWQiOiJiYzNjYzY3OS1mMTU5LTQ5Y2MtYTc5ZS0wZDRlMjBlM2IzZDkifV0sInByb3BlcnRpZXMiOnsibm90ZUluZGV4IjowfSwiaXNFZGl0ZWQiOmZhbHNlLCJtYW51YWxPdmVycmlkZSI6eyJjaXRlcHJvY1RleHQiOiIoTWFyaW4gJiMzODsgS3JhasSNw61rb3bDoSwgMjAxNmIpIiwiaXNNYW51YWxseU92ZXJyaWRkZW4iOmZhbHNlLCJtYW51YWxPdmVycmlkZVRleHQiOiIifX0=&quot;},{&quot;citationID&quot;:&quot;MENDELEY_CITATION_92f50891-5b05-4831-b4a5-78109d2c57da&quot;,&quot;citationItems&quot;:[{&quot;id&quot;:&quot;981d1fcb-dfc2-5b85-88fa-4de3612ec70f&quot;,&quot;itemData&quot;:{&quot;DOI&quot;:&quot;10.56370/jhlg.v1i1.195&quot;,&quot;abstract&quot;:&quot;Hukum laut sangat berperan untuk membatasi daerah-daerah laut, daratan dan perairan suatu negara. Laut merupakan jalan yang sangat sering digunakan untuk menghubungkan suatu negara dengan negara lain untuk kepentingan perdagangan bahkan untuk kepentingan yang lainnya. Disisi lain, adanya hukum laut internasional melindungi sumber daya alam agar tidak disalahgunakan. Mahkamah Internasional menyelesaikan sengketa antar negara anggota. Lembaga ini juga memberikan pendapat atau nasihat kepada badan-badan resmi dan lembaga khusus yang dibentuk oleh PBB. Dalam pelaksanaan tugasnya, Mahkamah Internasional mengacu pada konvensi-konvensi internasional untuk menetapkan perkara yang diakui oleh negara-negara yang sedang bersengketa. ICJ juga berpedoman pada kebiasaan internasional yang menjadi bukti praktik umum.&quot;,&quot;author&quot;:[{&quot;dropping-particle&quot;:&quot;&quot;,&quot;family&quot;:&quot;Sholikah&quot;,&quot;given&quot;:&quot;Dwi Imroatus&quot;,&quot;non-dropping-particle&quot;:&quot;&quot;,&quot;parse-names&quot;:false,&quot;suffix&quot;:&quot;&quot;}],&quot;container-title&quot;:&quot;Jurnal Hukum Lex Generalis&quot;,&quot;id&quot;:&quot;981d1fcb-dfc2-5b85-88fa-4de3612ec70f&quot;,&quot;issue&quot;:&quot;1&quot;,&quot;issued&quot;:{&quot;date-parts&quot;:[[&quot;2020&quot;]]},&quot;page&quot;:&quot;25-34&quot;,&quot;title&quot;:&quot;Analisis Penyelesaian Perbatasan Laut Antara Peru dengan Chili yang Diselesaikan Oleh Mahkamah Internasional (ICJ)&quot;,&quot;type&quot;:&quot;article-journal&quot;,&quot;volume&quot;:&quot;1&quot;},&quot;uris&quot;:[&quot;http://www.mendeley.com/documents/?uuid=8ddd1a77-ca22-4919-9647-b80d37ab59ca&quot;],&quot;isTemporary&quot;:false,&quot;legacyDesktopId&quot;:&quot;8ddd1a77-ca22-4919-9647-b80d37ab59ca&quot;}],&quot;properties&quot;:{&quot;noteIndex&quot;:0},&quot;isEdited&quot;:false,&quot;manualOverride&quot;:{&quot;citeprocText&quot;:&quot;(Sholikah, 2020)&quot;,&quot;isManuallyOverridden&quot;:false,&quot;manualOverrideText&quot;:&quot;&quot;},&quot;citationTag&quot;:&quot;MENDELEY_CITATION_v3_eyJjaXRhdGlvbklEIjoiTUVOREVMRVlfQ0lUQVRJT05fOTJmNTA4OTEtNWIwNS00ODMxLWI0YTUtNzgxMDlkMmM1N2RhIiwiY2l0YXRpb25JdGVtcyI6W3siaWQiOiI5ODFkMWZjYi1kZmMyLTViODUtODhmYS00ZGUzNjEyZWM3MGYiLCJpdGVtRGF0YSI6eyJET0kiOiIxMC41NjM3MC9qaGxnLnYxaTEuMTk1IiwiYWJzdHJhY3QiOiJIdWt1bSBsYXV0IHNhbmdhdCBiZXJwZXJhbiB1bnR1ayBtZW1iYXRhc2kgZGFlcmFoLWRhZXJhaCBsYXV0LCBkYXJhdGFuIGRhbiBwZXJhaXJhbiBzdWF0dSBuZWdhcmEuIExhdXQgbWVydXBha2FuIGphbGFuIHlhbmcgc2FuZ2F0IHNlcmluZyBkaWd1bmFrYW4gdW50dWsgbWVuZ2h1YnVuZ2thbiBzdWF0dSBuZWdhcmEgZGVuZ2FuIG5lZ2FyYSBsYWluIHVudHVrIGtlcGVudGluZ2FuIHBlcmRhZ2FuZ2FuIGJhaGthbiB1bnR1ayBrZXBlbnRpbmdhbiB5YW5nIGxhaW5ueWEuIERpc2lzaSBsYWluLCBhZGFueWEgaHVrdW0gbGF1dCBpbnRlcm5hc2lvbmFsIG1lbGluZHVuZ2kgc3VtYmVyIGRheWEgYWxhbSBhZ2FyIHRpZGFrIGRpc2FsYWhndW5ha2FuLiBNYWhrYW1haCBJbnRlcm5hc2lvbmFsIG1lbnllbGVzYWlrYW4gc2VuZ2tldGEgYW50YXIgbmVnYXJhIGFuZ2dvdGEuIExlbWJhZ2EgaW5pIGp1Z2EgbWVtYmVyaWthbiBwZW5kYXBhdCBhdGF1IG5hc2loYXQga2VwYWRhIGJhZGFuLWJhZGFuIHJlc21pIGRhbiBsZW1iYWdhIGtodXN1cyB5YW5nIGRpYmVudHVrIG9sZWggUEJCLiBEYWxhbSBwZWxha3NhbmFhbiB0dWdhc255YSwgTWFoa2FtYWggSW50ZXJuYXNpb25hbCBtZW5nYWN1IHBhZGEga29udmVuc2kta29udmVuc2kgaW50ZXJuYXNpb25hbCB1bnR1ayBtZW5ldGFwa2FuIHBlcmthcmEgeWFuZyBkaWFrdWkgb2xlaCBuZWdhcmEtbmVnYXJhIHlhbmcgc2VkYW5nIGJlcnNlbmdrZXRhLiBJQ0oganVnYSBiZXJwZWRvbWFuIHBhZGEga2ViaWFzYWFuIGludGVybmFzaW9uYWwgeWFuZyBtZW5qYWRpIGJ1a3RpIHByYWt0aWsgdW11bS4iLCJhdXRob3IiOlt7ImRyb3BwaW5nLXBhcnRpY2xlIjoiIiwiZmFtaWx5IjoiU2hvbGlrYWgiLCJnaXZlbiI6IkR3aSBJbXJvYXR1cyIsIm5vbi1kcm9wcGluZy1wYXJ0aWNsZSI6IiIsInBhcnNlLW5hbWVzIjpmYWxzZSwic3VmZml4IjoiIn1dLCJjb250YWluZXItdGl0bGUiOiJKdXJuYWwgSHVrdW0gTGV4IEdlbmVyYWxpcyIsImlkIjoiOTgxZDFmY2ItZGZjMi01Yjg1LTg4ZmEtNGRlMzYxMmVjNzBmIiwiaXNzdWUiOiIxIiwiaXNzdWVkIjp7ImRhdGUtcGFydHMiOltbIjIwMjAiXV19LCJwYWdlIjoiMjUtMzQiLCJ0aXRsZSI6IkFuYWxpc2lzIFBlbnllbGVzYWlhbiBQZXJiYXRhc2FuIExhdXQgQW50YXJhIFBlcnUgZGVuZ2FuIENoaWxpIHlhbmcgRGlzZWxlc2Fpa2FuIE9sZWggTWFoa2FtYWggSW50ZXJuYXNpb25hbCAoSUNKKSIsInR5cGUiOiJhcnRpY2xlLWpvdXJuYWwiLCJ2b2x1bWUiOiIxIn0sInVyaXMiOlsiaHR0cDovL3d3dy5tZW5kZWxleS5jb20vZG9jdW1lbnRzLz91dWlkPThkZGQxYTc3LWNhMjItNDkxOS05NjQ3LWI4MGQzN2FiNTljYSJdLCJpc1RlbXBvcmFyeSI6ZmFsc2UsImxlZ2FjeURlc2t0b3BJZCI6IjhkZGQxYTc3LWNhMjItNDkxOS05NjQ3LWI4MGQzN2FiNTljYSJ9XSwicHJvcGVydGllcyI6eyJub3RlSW5kZXgiOjB9LCJpc0VkaXRlZCI6ZmFsc2UsIm1hbnVhbE92ZXJyaWRlIjp7ImNpdGVwcm9jVGV4dCI6IihTaG9saWthaCwgMjAyMCkiLCJpc01hbnVhbGx5T3ZlcnJpZGRlbiI6ZmFsc2UsIm1hbnVhbE92ZXJyaWRlVGV4dCI6IiJ9fQ==&quot;},{&quot;citationID&quot;:&quot;MENDELEY_CITATION_e6668e0e-9d1b-426f-8d6d-456d51378965&quot;,&quot;citationItems&quot;:[{&quot;id&quot;:&quot;b38d2516-a81c-5418-9df8-1fa5027601f5&quot;,&quot;itemData&quot;:{&quot;DOI&quot;:&quot;10.1146/annurev.energy.24.1.607&quot;,&quot;author&quot;:[{&quot;dropping-particle&quot;:&quot;&quot;,&quot;family&quot;:&quot;Liverman&quot;,&quot;given&quot;:&quot;Diana&quot;,&quot;non-dropping-particle&quot;:&quot;&quot;,&quot;parse-names&quot;:false,&quot;suffix&quot;:&quot;&quot;},{&quot;dropping-particle&quot;:&quot;&quot;,&quot;family&quot;:&quot;Varady&quot;,&quot;given&quot;:&quot;Robert&quot;,&quot;non-dropping-particle&quot;:&quot;&quot;,&quot;parse-names&quot;:false,&quot;suffix&quot;:&quot;&quot;},{&quot;dropping-particle&quot;:&quot;&quot;,&quot;family&quot;:&quot;Chavez&quot;,&quot;given&quot;:&quot;Octavio&quot;,&quot;non-dropping-particle&quot;:&quot;&quot;,&quot;parse-names&quot;:false,&quot;suffix&quot;:&quot;&quot;},{&quot;dropping-particle&quot;:&quot;&quot;,&quot;family&quot;:&quot;Sanchez-Rodriguez&quot;,&quot;given&quot;:&quot;Roberto&quot;,&quot;non-dropping-particle&quot;:&quot;&quot;,&quot;parse-names&quot;:false,&quot;suffix&quot;:&quot;&quot;}],&quot;container-title&quot;:&quot;Annual Review of Energy and The Environment - ANNU REV ENERG ENVIRON&quot;,&quot;id&quot;:&quot;b38d2516-a81c-5418-9df8-1fa5027601f5&quot;,&quot;issued&quot;:{&quot;date-parts&quot;:[[&quot;1999&quot;,&quot;11&quot;,&quot;1&quot;]]},&quot;page&quot;:&quot;607-643&quot;,&quot;title&quot;:&quot;Environmental issues along the United States-Mexico border: Drivers of change and responses of citizens and institutions&quot;,&quot;type&quot;:&quot;article-journal&quot;,&quot;volume&quot;:&quot;24&quot;},&quot;uris&quot;:[&quot;http://www.mendeley.com/documents/?uuid=b77802fc-ce42-43c5-94f4-bf40b1dc7c90&quot;],&quot;isTemporary&quot;:false,&quot;legacyDesktopId&quot;:&quot;b77802fc-ce42-43c5-94f4-bf40b1dc7c90&quot;},{&quot;id&quot;:&quot;41f65a03-aa89-531e-b4bf-782bd964c102&quot;,&quot;itemData&quot;:{&quot;DOI&quot;:&quot;10.4337/9781786436030.00020&quot;,&quot;ISBN&quot;:&quot;9781786436023&quot;,&quot;author&quot;:[{&quot;dropping-particle&quot;:&quot;&quot;,&quot;family&quot;:&quot;Slack&quot;,&quot;given&quot;:&quot;Jeremy&quot;,&quot;non-dropping-particle&quot;:&quot;&quot;,&quot;parse-names&quot;:false,&quot;suffix&quot;:&quot;&quot;},{&quot;dropping-particle&quot;:&quot;&quot;,&quot;family&quot;:&quot;Martinez&quot;,&quot;given&quot;:&quot;Daniel&quot;,&quot;non-dropping-particle&quot;:&quot;&quot;,&quot;parse-names&quot;:false,&quot;suffix&quot;:&quot;&quot;}],&quot;id&quot;:&quot;41f65a03-aa89-531e-b4bf-782bd964c102&quot;,&quot;issued&quot;:{&quot;date-parts&quot;:[[&quot;2019&quot;,&quot;2&quot;,&quot;22&quot;]]},&quot;page&quot;:&quot;142-152&quot;,&quot;title&quot;:&quot;The Geography of Migrant Death: Violence on the US-Mexico Border&quot;,&quot;type&quot;:&quot;chapter&quot;},&quot;uris&quot;:[&quot;http://www.mendeley.com/documents/?uuid=12dc1097-fdc8-4095-8a9c-b1db7aca91ec&quot;],&quot;isTemporary&quot;:false,&quot;legacyDesktopId&quot;:&quot;12dc1097-fdc8-4095-8a9c-b1db7aca91ec&quot;}],&quot;properties&quot;:{&quot;noteIndex&quot;:0},&quot;isEdited&quot;:false,&quot;manualOverride&quot;:{&quot;citeprocText&quot;:&quot;(Liverman, Varady, Chavez, &amp;#38; Sanchez-Rodriguez, 1999; Slack &amp;#38; Martinez, 2019)&quot;,&quot;isManuallyOverridden&quot;:false,&quot;manualOverrideText&quot;:&quot;&quot;},&quot;citationTag&quot;:&quot;MENDELEY_CITATION_v3_eyJjaXRhdGlvbklEIjoiTUVOREVMRVlfQ0lUQVRJT05fZTY2NjhlMGUtOWQxYi00MjZmLThkNmQtNDU2ZDUxMzc4OTY1IiwiY2l0YXRpb25JdGVtcyI6W3siaWQiOiJiMzhkMjUxNi1hODFjLTU0MTgtOWRmOC0xZmE1MDI3NjAxZjUiLCJpdGVtRGF0YSI6eyJET0kiOiIxMC4xMTQ2L2FubnVyZXYuZW5lcmd5LjI0LjEuNjA3IiwiYXV0aG9yIjpbeyJkcm9wcGluZy1wYXJ0aWNsZSI6IiIsImZhbWlseSI6IkxpdmVybWFuIiwiZ2l2ZW4iOiJEaWFuYSIsIm5vbi1kcm9wcGluZy1wYXJ0aWNsZSI6IiIsInBhcnNlLW5hbWVzIjpmYWxzZSwic3VmZml4IjoiIn0seyJkcm9wcGluZy1wYXJ0aWNsZSI6IiIsImZhbWlseSI6IlZhcmFkeSIsImdpdmVuIjoiUm9iZXJ0Iiwibm9uLWRyb3BwaW5nLXBhcnRpY2xlIjoiIiwicGFyc2UtbmFtZXMiOmZhbHNlLCJzdWZmaXgiOiIifSx7ImRyb3BwaW5nLXBhcnRpY2xlIjoiIiwiZmFtaWx5IjoiQ2hhdmV6IiwiZ2l2ZW4iOiJPY3RhdmlvIiwibm9uLWRyb3BwaW5nLXBhcnRpY2xlIjoiIiwicGFyc2UtbmFtZXMiOmZhbHNlLCJzdWZmaXgiOiIifSx7ImRyb3BwaW5nLXBhcnRpY2xlIjoiIiwiZmFtaWx5IjoiU2FuY2hlei1Sb2RyaWd1ZXoiLCJnaXZlbiI6IlJvYmVydG8iLCJub24tZHJvcHBpbmctcGFydGljbGUiOiIiLCJwYXJzZS1uYW1lcyI6ZmFsc2UsInN1ZmZpeCI6IiJ9XSwiY29udGFpbmVyLXRpdGxlIjoiQW5udWFsIFJldmlldyBvZiBFbmVyZ3kgYW5kIFRoZSBFbnZpcm9ubWVudCAtIEFOTlUgUkVWIEVORVJHIEVOVklST04iLCJpZCI6ImIzOGQyNTE2LWE4MWMtNTQxOC05ZGY4LTFmYTUwMjc2MDFmNSIsImlzc3VlZCI6eyJkYXRlLXBhcnRzIjpbWyIxOTk5IiwiMTEiLCIxIl1dfSwicGFnZSI6IjYwNy02NDMiLCJ0aXRsZSI6IkVudmlyb25tZW50YWwgaXNzdWVzIGFsb25nIHRoZSBVbml0ZWQgU3RhdGVzLU1leGljbyBib3JkZXI6IERyaXZlcnMgb2YgY2hhbmdlIGFuZCByZXNwb25zZXMgb2YgY2l0aXplbnMgYW5kIGluc3RpdHV0aW9ucyIsInR5cGUiOiJhcnRpY2xlLWpvdXJuYWwiLCJ2b2x1bWUiOiIyNCJ9LCJ1cmlzIjpbImh0dHA6Ly93d3cubWVuZGVsZXkuY29tL2RvY3VtZW50cy8/dXVpZD1iNzc4MDJmYy1jZTQyLTQzYzUtOTRmNC1iZjQwYjFkYzdjOTAiXSwiaXNUZW1wb3JhcnkiOmZhbHNlLCJsZWdhY3lEZXNrdG9wSWQiOiJiNzc4MDJmYy1jZTQyLTQzYzUtOTRmNC1iZjQwYjFkYzdjOTAifSx7ImlkIjoiNDFmNjVhMDMtYWE4OS01MzFlLWI0YmYtNzgyYmQ5NjRjMTAyIiwiaXRlbURhdGEiOnsiRE9JIjoiMTAuNDMzNy85NzgxNzg2NDM2MDMwLjAwMDIwIiwiSVNCTiI6Ijk3ODE3ODY0MzYwMjMiLCJhdXRob3IiOlt7ImRyb3BwaW5nLXBhcnRpY2xlIjoiIiwiZmFtaWx5IjoiU2xhY2siLCJnaXZlbiI6IkplcmVteSIsIm5vbi1kcm9wcGluZy1wYXJ0aWNsZSI6IiIsInBhcnNlLW5hbWVzIjpmYWxzZSwic3VmZml4IjoiIn0seyJkcm9wcGluZy1wYXJ0aWNsZSI6IiIsImZhbWlseSI6Ik1hcnRpbmV6IiwiZ2l2ZW4iOiJEYW5pZWwiLCJub24tZHJvcHBpbmctcGFydGljbGUiOiIiLCJwYXJzZS1uYW1lcyI6ZmFsc2UsInN1ZmZpeCI6IiJ9XSwiaWQiOiI0MWY2NWEwMy1hYTg5LTUzMWUtYjRiZi03ODJiZDk2NGMxMDIiLCJpc3N1ZWQiOnsiZGF0ZS1wYXJ0cyI6W1siMjAxOSIsIjIiLCIyMiJdXX0sInBhZ2UiOiIxNDItMTUyIiwidGl0bGUiOiJUaGUgR2VvZ3JhcGh5IG9mIE1pZ3JhbnQgRGVhdGg6IFZpb2xlbmNlIG9uIHRoZSBVUy1NZXhpY28gQm9yZGVyIiwidHlwZSI6ImNoYXB0ZXIifSwidXJpcyI6WyJodHRwOi8vd3d3Lm1lbmRlbGV5LmNvbS9kb2N1bWVudHMvP3V1aWQ9MTJkYzEwOTctZmRjOC00MDk1LThhOWMtYjFkYjdhY2E5MWVjIl0sImlzVGVtcG9yYXJ5IjpmYWxzZSwibGVnYWN5RGVza3RvcElkIjoiMTJkYzEwOTctZmRjOC00MDk1LThhOWMtYjFkYjdhY2E5MWVjIn1dLCJwcm9wZXJ0aWVzIjp7Im5vdGVJbmRleCI6MH0sImlzRWRpdGVkIjpmYWxzZSwibWFudWFsT3ZlcnJpZGUiOnsiY2l0ZXByb2NUZXh0IjoiKExpdmVybWFuLCBWYXJhZHksIENoYXZleiwgJiMzODsgU2FuY2hlei1Sb2RyaWd1ZXosIDE5OTk7IFNsYWNrICYjMzg7IE1hcnRpbmV6LCAyMDE5KSIsImlzTWFudWFsbHlPdmVycmlkZGVuIjpmYWxzZSwibWFudWFsT3ZlcnJpZGVUZXh0IjoiIn19&quot;},{&quot;citationID&quot;:&quot;MENDELEY_CITATION_c1d8b106-b964-4c2a-bb03-e6def1cfba94&quot;,&quot;citationItems&quot;:[{&quot;id&quot;:&quot;dbf09dad-1de6-542c-af33-79ce7e49b026&quot;,&quot;itemData&quot;:{&quot;author&quot;:[{&quot;dropping-particle&quot;:&quot;&quot;,&quot;family&quot;:&quot;Tasik&quot;,&quot;given&quot;:&quot;Yakop&quot;,&quot;non-dropping-particle&quot;:&quot;&quot;,&quot;parse-names&quot;:false,&quot;suffix&quot;:&quot;&quot;},{&quot;dropping-particle&quot;:&quot;&quot;,&quot;family&quot;:&quot;Setiawan&quot;,&quot;given&quot;:&quot;Aria Aditya&quot;,&quot;non-dropping-particle&quot;:&quot;&quot;,&quot;parse-names&quot;:false,&quot;suffix&quot;:&quot;&quot;},{&quot;dropping-particle&quot;:&quot;&quot;,&quot;family&quot;:&quot;Widirahayu&quot;,&quot;given&quot;:&quot;Margareth Dyah Anggraeni&quot;,&quot;non-dropping-particle&quot;:&quot;&quot;,&quot;parse-names&quot;:false,&quot;suffix&quot;:&quot;&quot;},{&quot;dropping-particle&quot;:&quot;&quot;,&quot;family&quot;:&quot;Saleh&quot;,&quot;given&quot;:&quot;Maulana Malik&quot;,&quot;non-dropping-particle&quot;:&quot;&quot;,&quot;parse-names&quot;:false,&quot;suffix&quot;:&quot;&quot;}],&quot;container-title&quot;:&quot;Jurnal Pendidikan dan Konseling&quot;,&quot;id&quot;:&quot;dbf09dad-1de6-542c-af33-79ce7e49b026&quot;,&quot;issue&quot;:&quot;1&quot;,&quot;issued&quot;:{&quot;date-parts&quot;:[[&quot;2023&quot;]]},&quot;page&quot;:&quot;4833-4839&quot;,&quot;title&quot;:&quot;Sengketa Perbatasan Sino-India Dalam Kepentingan Geopolitik Tiongkok (Studi Kasus Terhadap Konflik Perbatasan Pada Line Of Actual Control Tahun 2020)&quot;,&quot;type&quot;:&quot;article-journal&quot;,&quot;volume&quot;:&quot;5&quot;},&quot;uris&quot;:[&quot;http://www.mendeley.com/documents/?uuid=8d617ed1-b0e1-4f7e-aeab-1f8621fede76&quot;],&quot;isTemporary&quot;:false,&quot;legacyDesktopId&quot;:&quot;8d617ed1-b0e1-4f7e-aeab-1f8621fede76&quot;},{&quot;id&quot;:&quot;efd48f99-d1a9-5894-b37e-afc52c952e15&quot;,&quot;itemData&quot;:{&quot;DOI&quot;:&quot;10.1080/14736489.2024.2423996&quot;,&quot;ISSN&quot;:&quot;1473-6489&quot;,&quot;author&quot;:[{&quot;dropping-particle&quot;:&quot;&quot;,&quot;family&quot;:&quot;Verma&quot;,&quot;given&quot;:&quot;Raj&quot;,&quot;non-dropping-particle&quot;:&quot;&quot;,&quot;parse-names&quot;:false,&quot;suffix&quot;:&quot;&quot;}],&quot;container-title&quot;:&quot;India Review&quot;,&quot;id&quot;:&quot;efd48f99-d1a9-5894-b37e-afc52c952e15&quot;,&quot;issue&quot;:&quot;5&quot;,&quot;issued&quot;:{&quot;date-parts&quot;:[[&quot;2024&quot;]]},&quot;page&quot;:&quot;397-408&quot;,&quot;publisher&quot;:&quot;Routledge&quot;,&quot;title&quot;:&quot;India – China rivalry , border dispute , border ﬆandoffs , and crises&quot;,&quot;type&quot;:&quot;article-journal&quot;,&quot;volume&quot;:&quot;23&quot;},&quot;uris&quot;:[&quot;http://www.mendeley.com/documents/?uuid=4a0e9a17-68bd-461a-81aa-a79a86e2da92&quot;],&quot;isTemporary&quot;:false,&quot;legacyDesktopId&quot;:&quot;4a0e9a17-68bd-461a-81aa-a79a86e2da92&quot;}],&quot;properties&quot;:{&quot;noteIndex&quot;:0},&quot;isEdited&quot;:false,&quot;manualOverride&quot;:{&quot;citeprocText&quot;:&quot;(Tasik, Setiawan, Widirahayu, &amp;#38; Saleh, 2023; Verma, 2024)&quot;,&quot;isManuallyOverridden&quot;:false,&quot;manualOverrideText&quot;:&quot;&quot;},&quot;citationTag&quot;:&quot;MENDELEY_CITATION_v3_eyJjaXRhdGlvbklEIjoiTUVOREVMRVlfQ0lUQVRJT05fYzFkOGIxMDYtYjk2NC00YzJhLWJiMDMtZTZkZWYxY2ZiYTk0IiwiY2l0YXRpb25JdGVtcyI6W3siaWQiOiJkYmYwOWRhZC0xZGU2LTU0MmMtYWYzMy03OWNlN2U0OWIwMjYiLCJpdGVtRGF0YSI6eyJhdXRob3IiOlt7ImRyb3BwaW5nLXBhcnRpY2xlIjoiIiwiZmFtaWx5IjoiVGFzaWsiLCJnaXZlbiI6Illha29wIiwibm9uLWRyb3BwaW5nLXBhcnRpY2xlIjoiIiwicGFyc2UtbmFtZXMiOmZhbHNlLCJzdWZmaXgiOiIifSx7ImRyb3BwaW5nLXBhcnRpY2xlIjoiIiwiZmFtaWx5IjoiU2V0aWF3YW4iLCJnaXZlbiI6IkFyaWEgQWRpdHlhIiwibm9uLWRyb3BwaW5nLXBhcnRpY2xlIjoiIiwicGFyc2UtbmFtZXMiOmZhbHNlLCJzdWZmaXgiOiIifSx7ImRyb3BwaW5nLXBhcnRpY2xlIjoiIiwiZmFtaWx5IjoiV2lkaXJhaGF5dSIsImdpdmVuIjoiTWFyZ2FyZXRoIER5YWggQW5nZ3JhZW5pIiwibm9uLWRyb3BwaW5nLXBhcnRpY2xlIjoiIiwicGFyc2UtbmFtZXMiOmZhbHNlLCJzdWZmaXgiOiIifSx7ImRyb3BwaW5nLXBhcnRpY2xlIjoiIiwiZmFtaWx5IjoiU2FsZWgiLCJnaXZlbiI6Ik1hdWxhbmEgTWFsaWsiLCJub24tZHJvcHBpbmctcGFydGljbGUiOiIiLCJwYXJzZS1uYW1lcyI6ZmFsc2UsInN1ZmZpeCI6IiJ9XSwiY29udGFpbmVyLXRpdGxlIjoiSnVybmFsIFBlbmRpZGlrYW4gZGFuIEtvbnNlbGluZyIsImlkIjoiZGJmMDlkYWQtMWRlNi01NDJjLWFmMzMtNzljZTdlNDliMDI2IiwiaXNzdWUiOiIxIiwiaXNzdWVkIjp7ImRhdGUtcGFydHMiOltbIjIwMjMiXV19LCJwYWdlIjoiNDgzMy00ODM5IiwidGl0bGUiOiJTZW5na2V0YSBQZXJiYXRhc2FuIFNpbm8tSW5kaWEgRGFsYW0gS2VwZW50aW5nYW4gR2VvcG9saXRpayBUaW9uZ2tvayAoU3R1ZGkgS2FzdXMgVGVyaGFkYXAgS29uZmxpayBQZXJiYXRhc2FuIFBhZGEgTGluZSBPZiBBY3R1YWwgQ29udHJvbCBUYWh1biAyMDIwKSIsInR5cGUiOiJhcnRpY2xlLWpvdXJuYWwiLCJ2b2x1bWUiOiI1In0sInVyaXMiOlsiaHR0cDovL3d3dy5tZW5kZWxleS5jb20vZG9jdW1lbnRzLz91dWlkPThkNjE3ZWQxLWIwZTEtNGY3ZS1hZWFiLTFmODYyMWZlZGU3NiJdLCJpc1RlbXBvcmFyeSI6ZmFsc2UsImxlZ2FjeURlc2t0b3BJZCI6IjhkNjE3ZWQxLWIwZTEtNGY3ZS1hZWFiLTFmODYyMWZlZGU3NiJ9LHsiaWQiOiJlZmQ0OGY5OS1kMWE5LTU4OTQtYjM3ZS1hZmM1MmM5NTJlMTUiLCJpdGVtRGF0YSI6eyJET0kiOiIxMC4xMDgwLzE0NzM2NDg5LjIwMjQuMjQyMzk5NiIsIklTU04iOiIxNDczLTY0ODkiLCJhdXRob3IiOlt7ImRyb3BwaW5nLXBhcnRpY2xlIjoiIiwiZmFtaWx5IjoiVmVybWEiLCJnaXZlbiI6IlJhaiIsIm5vbi1kcm9wcGluZy1wYXJ0aWNsZSI6IiIsInBhcnNlLW5hbWVzIjpmYWxzZSwic3VmZml4IjoiIn1dLCJjb250YWluZXItdGl0bGUiOiJJbmRpYSBSZXZpZXciLCJpZCI6ImVmZDQ4Zjk5LWQxYTktNTg5NC1iMzdlLWFmYzUyYzk1MmUxNSIsImlzc3VlIjoiNSIsImlzc3VlZCI6eyJkYXRlLXBhcnRzIjpbWyIyMDI0Il1dfSwicGFnZSI6IjM5Ny00MDgiLCJwdWJsaXNoZXIiOiJSb3V0bGVkZ2UiLCJ0aXRsZSI6IkluZGlhIOKAkyBDaGluYSByaXZhbHJ5ICwgYm9yZGVyIGRpc3B1dGUgLCBib3JkZXIg76yGYW5kb2ZmcyAsIGFuZCBjcmlzZXMiLCJ0eXBlIjoiYXJ0aWNsZS1qb3VybmFsIiwidm9sdW1lIjoiMjMifSwidXJpcyI6WyJodHRwOi8vd3d3Lm1lbmRlbGV5LmNvbS9kb2N1bWVudHMvP3V1aWQ9NGEwZTlhMTctNjhiZC00NjFhLTgxYWEtYTc5YTg2ZTJkYTkyIl0sImlzVGVtcG9yYXJ5IjpmYWxzZSwibGVnYWN5RGVza3RvcElkIjoiNGEwZTlhMTctNjhiZC00NjFhLTgxYWEtYTc5YTg2ZTJkYTkyIn1dLCJwcm9wZXJ0aWVzIjp7Im5vdGVJbmRleCI6MH0sImlzRWRpdGVkIjpmYWxzZSwibWFudWFsT3ZlcnJpZGUiOnsiY2l0ZXByb2NUZXh0IjoiKFRhc2lrLCBTZXRpYXdhbiwgV2lkaXJhaGF5dSwgJiMzODsgU2FsZWgsIDIwMjM7IFZlcm1hLCAyMDI0KSIsImlzTWFudWFsbHlPdmVycmlkZGVuIjpmYWxzZSwibWFudWFsT3ZlcnJpZGVUZXh0IjoiIn19&quot;},{&quot;citationID&quot;:&quot;MENDELEY_CITATION_1a88f05e-eb1d-4f0e-8004-8578b176a255&quot;,&quot;citationItems&quot;:[{&quot;id&quot;:&quot;f8473372-2f35-5c88-9111-5fb457eeb876&quot;,&quot;itemData&quot;:{&quot;author&quot;:[{&quot;dropping-particle&quot;:&quot;&quot;,&quot;family&quot;:&quot;İNAÇ&quot;,&quot;given&quot;:&quot;Hüsamettin&quot;,&quot;non-dropping-particle&quot;:&quot;&quot;,&quot;parse-names&quot;:false,&quot;suffix&quot;:&quot;&quot;}],&quot;container-title&quot;:&quot;Journal of Society, Economics, and Management&quot;,&quot;id&quot;:&quot;f8473372-2f35-5c88-9111-5fb457eeb876&quot;,&quot;issue&quot;:&quot;312&quot;,&quot;issued&quot;:{&quot;date-parts&quot;:[[&quot;2024&quot;]]},&quot;page&quot;:&quot;0-2&quot;,&quot;title&quot;:&quot;Üds Sosyal B İ L İ Mler Ek İ M 2009 1. - 18.&quot;,&quot;type&quot;:&quot;article-journal&quot;,&quot;volume&quot;:&quot;5&quot;},&quot;uris&quot;:[&quot;http://www.mendeley.com/documents/?uuid=60c10e7c-7c83-431c-bf91-237fe5ad83f3&quot;],&quot;isTemporary&quot;:false,&quot;legacyDesktopId&quot;:&quot;60c10e7c-7c83-431c-bf91-237fe5ad83f3&quot;},{&quot;id&quot;:&quot;bdae1dcc-3249-599c-80fa-6c23702a16df&quot;,&quot;itemData&quot;:{&quot;DOI&quot;:&quot;10.3389/feduc.2022.815830&quot;,&quot;ISSN&quot;:&quot;2504284X&quot;,&quot;abstract&quot;:&quot;The research critically evaluates ways of narrating the Israeli-Palestinian conflict in Polish secondary-school history textbooks. Based on a repeated critical reading and discourse analysis of both Israeli and Arab-Palestinian narratives, the study focuses on the choice of pro-Palestinian and pro-Israeli designations when naming the conflict and the incorporation or silencing of pro-Israeli and/or pro-Palestinian voices in textbook narratives. Reducing Palestinians to a displaced population and depicting Palestinian liberation movement as terrorism are some elements of the anti-Palestinian/pro-Israeli textbook narrative. Reducing Israel to the status of a Zionist State and presenting Zionism as a colonial movement are the examples of pro-Palestinian textbook narrative. The research found that although the over-simplistic “aggressor-victim” format is not dominant, the coverage of Israeli-Palestinian conflict in most of the analyzed textbooks is unbalanced, sometimes even misleading and implying asymmetrical relations between Jews/Zionists and Arabs/Palestinians.&quot;,&quot;author&quot;:[{&quot;dropping-particle&quot;:&quot;&quot;,&quot;family&quot;:&quot;Hildebrandt-Wypych&quot;,&quot;given&quot;:&quot;Dobrochna&quot;,&quot;non-dropping-particle&quot;:&quot;&quot;,&quot;parse-names&quot;:false,&quot;suffix&quot;:&quot;&quot;}],&quot;container-title&quot;:&quot;Frontiers in Education&quot;,&quot;id&quot;:&quot;bdae1dcc-3249-599c-80fa-6c23702a16df&quot;,&quot;issue&quot;:&quot;March&quot;,&quot;issued&quot;:{&quot;date-parts&quot;:[[&quot;2022&quot;]]},&quot;page&quot;:&quot;1-13&quot;,&quot;title&quot;:&quot;Contrasting Narratives of the Israeli-Palestinian Conflict in Polish History Textbooks&quot;,&quot;type&quot;:&quot;article-journal&quot;,&quot;volume&quot;:&quot;7&quot;},&quot;uris&quot;:[&quot;http://www.mendeley.com/documents/?uuid=e99c4617-ce8a-4278-83fd-5f0261c3d3c3&quot;],&quot;isTemporary&quot;:false,&quot;legacyDesktopId&quot;:&quot;e99c4617-ce8a-4278-83fd-5f0261c3d3c3&quot;},{&quot;id&quot;:&quot;c41f986a-ded4-5643-8b0b-071e1aaabae5&quot;,&quot;itemData&quot;:{&quot;author&quot;:[{&quot;dropping-particle&quot;:&quot;&quot;,&quot;family&quot;:&quot;Aammari&quot;,&quot;given&quot;:&quot;Lahoucine&quot;,&quot;non-dropping-particle&quot;:&quot;&quot;,&quot;parse-names&quot;:false,&quot;suffix&quot;:&quot;&quot;}],&quot;id&quot;:&quot;c41f986a-ded4-5643-8b0b-071e1aaabae5&quot;,&quot;issued&quot;:{&quot;date-parts&quot;:[[&quot;2020&quot;,&quot;2&quot;,&quot;15&quot;]]},&quot;title&quot;:&quot;Rashid Khalidi.- The Hundred Years’ War on Palestine: A History of Settler Colonialism and Resistance, 1917-2017 (New York: Metropolitan Books, 2020), 336 p.&quot;,&quot;type&quot;:&quot;book&quot;},&quot;uris&quot;:[&quot;http://www.mendeley.com/documents/?uuid=d3088ae4-5299-43a4-9e6e-b51d804903f1&quot;],&quot;isTemporary&quot;:false,&quot;legacyDesktopId&quot;:&quot;d3088ae4-5299-43a4-9e6e-b51d804903f1&quot;}],&quot;properties&quot;:{&quot;noteIndex&quot;:0},&quot;isEdited&quot;:false,&quot;manualOverride&quot;:{&quot;citeprocText&quot;:&quot;(Aammari, 2020; Hildebrandt-Wypych, 2022; İNAÇ, 2024)&quot;,&quot;isManuallyOverridden&quot;:false,&quot;manualOverrideText&quot;:&quot;&quot;},&quot;citationTag&quot;:&quot;MENDELEY_CITATION_v3_eyJjaXRhdGlvbklEIjoiTUVOREVMRVlfQ0lUQVRJT05fMWE4OGYwNWUtZWIxZC00ZjBlLTgwMDQtODU3OGIxNzZhMjU1IiwiY2l0YXRpb25JdGVtcyI6W3siaWQiOiJmODQ3MzM3Mi0yZjM1LTVjODgtOTExMS01ZmI0NTdlZWI4NzYiLCJpdGVtRGF0YSI6eyJhdXRob3IiOlt7ImRyb3BwaW5nLXBhcnRpY2xlIjoiIiwiZmFtaWx5IjoixLBOQcOHIiwiZ2l2ZW4iOiJIw7xzYW1ldHRpbiIsIm5vbi1kcm9wcGluZy1wYXJ0aWNsZSI6IiIsInBhcnNlLW5hbWVzIjpmYWxzZSwic3VmZml4IjoiIn1dLCJjb250YWluZXItdGl0bGUiOiJKb3VybmFsIG9mIFNvY2lldHksIEVjb25vbWljcywgYW5kIE1hbmFnZW1lbnQiLCJpZCI6ImY4NDczMzcyLTJmMzUtNWM4OC05MTExLTVmYjQ1N2VlYjg3NiIsImlzc3VlIjoiMzEyIiwiaXNzdWVkIjp7ImRhdGUtcGFydHMiOltbIjIwMjQiXV19LCJwYWdlIjoiMC0yIiwidGl0bGUiOiLDnGRzIFNvc3lhbCBCIEnMhyBMIEnMhyBNbGVyIEVrIEnMhyBNIDIwMDkgMS4gLSAxOC4iLCJ0eXBlIjoiYXJ0aWNsZS1qb3VybmFsIiwidm9sdW1lIjoiNSJ9LCJ1cmlzIjpbImh0dHA6Ly93d3cubWVuZGVsZXkuY29tL2RvY3VtZW50cy8/dXVpZD02MGMxMGU3Yy03YzgzLTQzMWMtYmY5MS0yMzdmZTVhZDgzZjMiXSwiaXNUZW1wb3JhcnkiOmZhbHNlLCJsZWdhY3lEZXNrdG9wSWQiOiI2MGMxMGU3Yy03YzgzLTQzMWMtYmY5MS0yMzdmZTVhZDgzZjMifSx7ImlkIjoiYmRhZTFkY2MtMzI0OS01OTljLTgwZmEtNmMyMzcwMmExNmRmIiwiaXRlbURhdGEiOnsiRE9JIjoiMTAuMzM4OS9mZWR1Yy4yMDIyLjgxNTgzMCIsIklTU04iOiIyNTA0Mjg0WCIsImFic3RyYWN0IjoiVGhlIHJlc2VhcmNoIGNyaXRpY2FsbHkgZXZhbHVhdGVzIHdheXMgb2YgbmFycmF0aW5nIHRoZSBJc3JhZWxpLVBhbGVzdGluaWFuIGNvbmZsaWN0IGluIFBvbGlzaCBzZWNvbmRhcnktc2Nob29sIGhpc3RvcnkgdGV4dGJvb2tzLiBCYXNlZCBvbiBhIHJlcGVhdGVkIGNyaXRpY2FsIHJlYWRpbmcgYW5kIGRpc2NvdXJzZSBhbmFseXNpcyBvZiBib3RoIElzcmFlbGkgYW5kIEFyYWItUGFsZXN0aW5pYW4gbmFycmF0aXZlcywgdGhlIHN0dWR5IGZvY3VzZXMgb24gdGhlIGNob2ljZSBvZiBwcm8tUGFsZXN0aW5pYW4gYW5kIHByby1Jc3JhZWxpIGRlc2lnbmF0aW9ucyB3aGVuIG5hbWluZyB0aGUgY29uZmxpY3QgYW5kIHRoZSBpbmNvcnBvcmF0aW9uIG9yIHNpbGVuY2luZyBvZiBwcm8tSXNyYWVsaSBhbmQvb3IgcHJvLVBhbGVzdGluaWFuIHZvaWNlcyBpbiB0ZXh0Ym9vayBuYXJyYXRpdmVzLiBSZWR1Y2luZyBQYWxlc3RpbmlhbnMgdG8gYSBkaXNwbGFjZWQgcG9wdWxhdGlvbiBhbmQgZGVwaWN0aW5nIFBhbGVzdGluaWFuIGxpYmVyYXRpb24gbW92ZW1lbnQgYXMgdGVycm9yaXNtIGFyZSBzb21lIGVsZW1lbnRzIG9mIHRoZSBhbnRpLVBhbGVzdGluaWFuL3Byby1Jc3JhZWxpIHRleHRib29rIG5hcnJhdGl2ZS4gUmVkdWNpbmcgSXNyYWVsIHRvIHRoZSBzdGF0dXMgb2YgYSBaaW9uaXN0IFN0YXRlIGFuZCBwcmVzZW50aW5nIFppb25pc20gYXMgYSBjb2xvbmlhbCBtb3ZlbWVudCBhcmUgdGhlIGV4YW1wbGVzIG9mIHByby1QYWxlc3RpbmlhbiB0ZXh0Ym9vayBuYXJyYXRpdmUuIFRoZSByZXNlYXJjaCBmb3VuZCB0aGF0IGFsdGhvdWdoIHRoZSBvdmVyLXNpbXBsaXN0aWMg4oCcYWdncmVzc29yLXZpY3RpbeKAnSBmb3JtYXQgaXMgbm90IGRvbWluYW50LCB0aGUgY292ZXJhZ2Ugb2YgSXNyYWVsaS1QYWxlc3RpbmlhbiBjb25mbGljdCBpbiBtb3N0IG9mIHRoZSBhbmFseXplZCB0ZXh0Ym9va3MgaXMgdW5iYWxhbmNlZCwgc29tZXRpbWVzIGV2ZW4gbWlzbGVhZGluZyBhbmQgaW1wbHlpbmcgYXN5bW1ldHJpY2FsIHJlbGF0aW9ucyBiZXR3ZWVuIEpld3MvWmlvbmlzdHMgYW5kIEFyYWJzL1BhbGVzdGluaWFucy4iLCJhdXRob3IiOlt7ImRyb3BwaW5nLXBhcnRpY2xlIjoiIiwiZmFtaWx5IjoiSGlsZGVicmFuZHQtV3lweWNoIiwiZ2l2ZW4iOiJEb2Jyb2NobmEiLCJub24tZHJvcHBpbmctcGFydGljbGUiOiIiLCJwYXJzZS1uYW1lcyI6ZmFsc2UsInN1ZmZpeCI6IiJ9XSwiY29udGFpbmVyLXRpdGxlIjoiRnJvbnRpZXJzIGluIEVkdWNhdGlvbiIsImlkIjoiYmRhZTFkY2MtMzI0OS01OTljLTgwZmEtNmMyMzcwMmExNmRmIiwiaXNzdWUiOiJNYXJjaCIsImlzc3VlZCI6eyJkYXRlLXBhcnRzIjpbWyIyMDIyIl1dfSwicGFnZSI6IjEtMTMiLCJ0aXRsZSI6IkNvbnRyYXN0aW5nIE5hcnJhdGl2ZXMgb2YgdGhlIElzcmFlbGktUGFsZXN0aW5pYW4gQ29uZmxpY3QgaW4gUG9saXNoIEhpc3RvcnkgVGV4dGJvb2tzIiwidHlwZSI6ImFydGljbGUtam91cm5hbCIsInZvbHVtZSI6IjcifSwidXJpcyI6WyJodHRwOi8vd3d3Lm1lbmRlbGV5LmNvbS9kb2N1bWVudHMvP3V1aWQ9ZTk5YzQ2MTctY2U4YS00Mjc4LTgzZmQtNWYwMjYxYzNkM2MzIl0sImlzVGVtcG9yYXJ5IjpmYWxzZSwibGVnYWN5RGVza3RvcElkIjoiZTk5YzQ2MTctY2U4YS00Mjc4LTgzZmQtNWYwMjYxYzNkM2MzIn0seyJpZCI6ImM0MWY5ODZhLWRlZDQtNTY0My04YjBiLTA3MWUxYWFhYmFlNSIsIml0ZW1EYXRhIjp7ImF1dGhvciI6W3siZHJvcHBpbmctcGFydGljbGUiOiIiLCJmYW1pbHkiOiJBYW1tYXJpIiwiZ2l2ZW4iOiJMYWhvdWNpbmUiLCJub24tZHJvcHBpbmctcGFydGljbGUiOiIiLCJwYXJzZS1uYW1lcyI6ZmFsc2UsInN1ZmZpeCI6IiJ9XSwiaWQiOiJjNDFmOTg2YS1kZWQ0LTU2NDMtOGIwYi0wNzFlMWFhYWJhZTUiLCJpc3N1ZWQiOnsiZGF0ZS1wYXJ0cyI6W1siMjAyMCIsIjIiLCIxNSJdXX0sInRpdGxlIjoiUmFzaGlkIEtoYWxpZGkuLSBUaGUgSHVuZHJlZCBZZWFyc+KAmSBXYXIgb24gUGFsZXN0aW5lOiBBIEhpc3Rvcnkgb2YgU2V0dGxlciBDb2xvbmlhbGlzbSBhbmQgUmVzaXN0YW5jZSwgMTkxNy0yMDE3IChOZXcgWW9yazogTWV0cm9wb2xpdGFuIEJvb2tzLCAyMDIwKSwgMzM2IHAuIiwidHlwZSI6ImJvb2sifSwidXJpcyI6WyJodHRwOi8vd3d3Lm1lbmRlbGV5LmNvbS9kb2N1bWVudHMvP3V1aWQ9ZDMwODhhZTQtNTI5OS00M2E0LTllNmUtYjUxZDgwNDkwM2YxIl0sImlzVGVtcG9yYXJ5IjpmYWxzZSwibGVnYWN5RGVza3RvcElkIjoiZDMwODhhZTQtNTI5OS00M2E0LTllNmUtYjUxZDgwNDkwM2YxIn1dLCJwcm9wZXJ0aWVzIjp7Im5vdGVJbmRleCI6MH0sImlzRWRpdGVkIjpmYWxzZSwibWFudWFsT3ZlcnJpZGUiOnsiY2l0ZXByb2NUZXh0IjoiKEFhbW1hcmksIDIwMjA7IEhpbGRlYnJhbmR0LVd5cHljaCwgMjAyMjsgxLBOQcOHLCAyMDI0KSIsImlzTWFudWFsbHlPdmVycmlkZGVuIjpmYWxzZSwibWFudWFsT3ZlcnJpZGVUZXh0IjoiIn19&quot;},{&quot;citationID&quot;:&quot;MENDELEY_CITATION_672a37be-7e4e-4532-8abc-4b07f9425b61&quot;,&quot;properties&quot;:{&quot;noteIndex&quot;:0},&quot;isEdited&quot;:false,&quot;manualOverride&quot;:{&quot;isManuallyOverridden&quot;:false,&quot;citeprocText&quot;:&quot;(Gorzelak, 2016)&quot;,&quot;manualOverrideText&quot;:&quot;&quot;},&quot;citationTag&quot;:&quot;MENDELEY_CITATION_v3_eyJjaXRhdGlvbklEIjoiTUVOREVMRVlfQ0lUQVRJT05fNjcyYTM3YmUtN2U0ZS00NTMyLThhYmMtNGIwN2Y5NDI1YjYxIiwicHJvcGVydGllcyI6eyJub3RlSW5kZXgiOjB9LCJpc0VkaXRlZCI6ZmFsc2UsIm1hbnVhbE92ZXJyaWRlIjp7ImlzTWFudWFsbHlPdmVycmlkZGVuIjpmYWxzZSwiY2l0ZXByb2NUZXh0IjoiKEdvcnplbGFrLCAyMDE2KSIsIm1hbnVhbE92ZXJyaWRlVGV4dCI6IiJ9LCJjaXRhdGlvbkl0ZW1zIjpbeyJpZCI6ImQ1M2Q2MDFhLTcwNzctM2VmMi05NTkzLTVkNmQ4ZTYxODcxYSIsIml0ZW1EYXRhIjp7InR5cGUiOiJjaGFwdGVyIiwiaWQiOiJkNTNkNjAxYS03MDc3LTNlZjItOTU5My01ZDZkOGU2MTg3MWEiLCJ0aXRsZSI6Ik5vcm1hbGl6aW5nIFBvbGlzaC1HZXJtYW4gcmVsYXRpb25zOiBDcm9zcy1ib3JkZXIgY29vcGVyYXRpb24gaW4gcmVnaW9uYWwgZGV2ZWxvcG1lbnQiLCJhdXRob3IiOlt7ImZhbWlseSI6IkdvcnplbGFrIiwiZ2l2ZW4iOiJHcnplZ29yeiIsInBhcnNlLW5hbWVzIjpmYWxzZSwiZHJvcHBpbmctcGFydGljbGUiOiIiLCJub24tZHJvcHBpbmctcGFydGljbGUiOiIifV0sImNvbnRhaW5lci10aXRsZSI6IkVVIEVubGFyZ2VtZW50LCBSZWdpb24gQnVpbGRpbmcgYW5kIFNoaWZ0aW5nIEJvcmRlcnMgb2YgSW5jbHVzaW9uIGFuZCBFeGNsdXNpb24iLCJpc3N1ZWQiOnsiZGF0ZS1wYXJ0cyI6W1syMDE2XV19LCJwYWdlIjoiMTk1LTIwNSIsInB1Ymxpc2hlciI6IlJvdXRsZWRnZSIsImNvbnRhaW5lci10aXRsZS1zaG9ydCI6IiJ9LCJpc1RlbXBvcmFyeSI6ZmFsc2V9XX0=&quot;,&quot;citationItems&quot;:[{&quot;id&quot;:&quot;d53d601a-7077-3ef2-9593-5d6d8e61871a&quot;,&quot;itemData&quot;:{&quot;type&quot;:&quot;chapter&quot;,&quot;id&quot;:&quot;d53d601a-7077-3ef2-9593-5d6d8e61871a&quot;,&quot;title&quot;:&quot;Normalizing Polish-German relations: Cross-border cooperation in regional development&quot;,&quot;author&quot;:[{&quot;family&quot;:&quot;Gorzelak&quot;,&quot;given&quot;:&quot;Grzegorz&quot;,&quot;parse-names&quot;:false,&quot;dropping-particle&quot;:&quot;&quot;,&quot;non-dropping-particle&quot;:&quot;&quot;}],&quot;container-title&quot;:&quot;EU Enlargement, Region Building and Shifting Borders of Inclusion and Exclusion&quot;,&quot;issued&quot;:{&quot;date-parts&quot;:[[2016]]},&quot;page&quot;:&quot;195-205&quot;,&quot;publisher&quot;:&quot;Routledge&quot;,&quot;container-title-short&quot;:&quot;&quot;},&quot;isTemporary&quot;:false}]},{&quot;citationID&quot;:&quot;MENDELEY_CITATION_4337f78f-621c-4f3b-82aa-936639b67007&quot;,&quot;properties&quot;:{&quot;noteIndex&quot;:0},&quot;isEdited&quot;:false,&quot;manualOverride&quot;:{&quot;isManuallyOverridden&quot;:false,&quot;citeprocText&quot;:&quot;(Huss, Hock, Bauder, &amp;#38; Funk, 2010; Zampieri, Scoccimarro, Gualdi, &amp;#38; Navarra, 2015)&quot;,&quot;manualOverrideText&quot;:&quot;&quot;},&quot;citationTag&quot;:&quot;MENDELEY_CITATION_v3_eyJjaXRhdGlvbklEIjoiTUVOREVMRVlfQ0lUQVRJT05fNDMzN2Y3OGYtNjIxYy00ZjNiLTgyYWEtOTM2NjM5YjY3MDA3IiwicHJvcGVydGllcyI6eyJub3RlSW5kZXgiOjB9LCJpc0VkaXRlZCI6ZmFsc2UsIm1hbnVhbE92ZXJyaWRlIjp7ImlzTWFudWFsbHlPdmVycmlkZGVuIjpmYWxzZSwiY2l0ZXByb2NUZXh0IjoiKEh1c3MsIEhvY2ssIEJhdWRlciwgJiMzODsgRnVuaywgMjAxMDsgWmFtcGllcmksIFNjb2NjaW1hcnJvLCBHdWFsZGksICYjMzg7IE5hdmFycmEsIDIwMTUpIiwibWFudWFsT3ZlcnJpZGVUZXh0IjoiIn0sImNpdGF0aW9uSXRlbXMiOlt7ImlkIjoiM2VkZjFhMDQtNmY0NC0zZGFhLTljMmYtZDQ2ZjI2YTE1ZmFjIiwiaXRlbURhdGEiOnsidHlwZSI6ImFydGljbGUtam91cm5hbCIsImlkIjoiM2VkZjFhMDQtNmY0NC0zZGFhLTljMmYtZDQ2ZjI2YTE1ZmFjIiwidGl0bGUiOiIxMDAteWVhciBtYXNzIGNoYW5nZXMgaW4gdGhlIFN3aXNzIEFscHMgbGlua2VkIHRvIHRoZSBBdGxhbnRpYyBNdWx0aWRlY2FkYWwgT3NjaWxsYXRpb24iLCJhdXRob3IiOlt7ImZhbWlseSI6Ikh1c3MiLCJnaXZlbiI6Ik1hdHRoaWFzIiwicGFyc2UtbmFtZXMiOmZhbHNlLCJkcm9wcGluZy1wYXJ0aWNsZSI6IiIsIm5vbi1kcm9wcGluZy1wYXJ0aWNsZSI6IiJ9LHsiZmFtaWx5IjoiSG9jayIsImdpdmVuIjoiUmVnaW5lIiwicGFyc2UtbmFtZXMiOmZhbHNlLCJkcm9wcGluZy1wYXJ0aWNsZSI6IiIsIm5vbi1kcm9wcGluZy1wYXJ0aWNsZSI6IiJ9LHsiZmFtaWx5IjoiQmF1ZGVyIiwiZ2l2ZW4iOiJBbmRyZWFzIiwicGFyc2UtbmFtZXMiOmZhbHNlLCJkcm9wcGluZy1wYXJ0aWNsZSI6IiIsIm5vbi1kcm9wcGluZy1wYXJ0aWNsZSI6IiJ9LHsiZmFtaWx5IjoiRnVuayIsImdpdmVuIjoiTWFydGluIiwicGFyc2UtbmFtZXMiOmZhbHNlLCJkcm9wcGluZy1wYXJ0aWNsZSI6IiIsIm5vbi1kcm9wcGluZy1wYXJ0aWNsZSI6IiJ9XSwiY29udGFpbmVyLXRpdGxlIjoiR2VvcGh5c2ljYWwgcmVzZWFyY2ggbGV0dGVycyIsImNvbnRhaW5lci10aXRsZS1zaG9ydCI6Ikdlb3BoeXMgUmVzIExldHQiLCJpc3N1ZWQiOnsiZGF0ZS1wYXJ0cyI6W1syMDEwXV19LCJwdWJsaXNoZXIiOiJXaWxleSBPbmxpbmUgTGlicmFyeSIsImlzc3VlIjoiMTAiLCJ2b2x1bWUiOiIzNyJ9LCJpc1RlbXBvcmFyeSI6ZmFsc2V9LHsiaWQiOiIzYjJlOTkyYi1mNDkxLTMyMWYtOWY5ZC03YWU0ZjY2NGFmODQiLCJpdGVtRGF0YSI6eyJ0eXBlIjoiYXJ0aWNsZS1qb3VybmFsIiwiaWQiOiIzYjJlOTkyYi1mNDkxLTMyMWYtOWY5ZC03YWU0ZjY2NGFmODQiLCJ0aXRsZSI6Ik9ic2VydmVkIHNoaWZ0IHRvd2FyZHMgZWFybGllciBzcHJpbmcgZGlzY2hhcmdlIGluIHRoZSBtYWluIEFscGluZSByaXZlcnMiLCJhdXRob3IiOlt7ImZhbWlseSI6IlphbXBpZXJpIiwiZ2l2ZW4iOiJNYXR0ZW8iLCJwYXJzZS1uYW1lcyI6ZmFsc2UsImRyb3BwaW5nLXBhcnRpY2xlIjoiIiwibm9uLWRyb3BwaW5nLXBhcnRpY2xlIjoiIn0seyJmYW1pbHkiOiJTY29jY2ltYXJybyIsImdpdmVuIjoiRW5yaWNvIiwicGFyc2UtbmFtZXMiOmZhbHNlLCJkcm9wcGluZy1wYXJ0aWNsZSI6IiIsIm5vbi1kcm9wcGluZy1wYXJ0aWNsZSI6IiJ9LHsiZmFtaWx5IjoiR3VhbGRpIiwiZ2l2ZW4iOiJTaWx2aW8iLCJwYXJzZS1uYW1lcyI6ZmFsc2UsImRyb3BwaW5nLXBhcnRpY2xlIjoiIiwibm9uLWRyb3BwaW5nLXBhcnRpY2xlIjoiIn0seyJmYW1pbHkiOiJOYXZhcnJhIiwiZ2l2ZW4iOiJBbnRvbmlvIiwicGFyc2UtbmFtZXMiOmZhbHNlLCJkcm9wcGluZy1wYXJ0aWNsZSI6IiIsIm5vbi1kcm9wcGluZy1wYXJ0aWNsZSI6IiJ9XSwiY29udGFpbmVyLXRpdGxlIjoiU2NpZW5jZSBvZiB0aGUgdG90YWwgZW52aXJvbm1lbnQiLCJpc3N1ZWQiOnsiZGF0ZS1wYXJ0cyI6W1syMDE1XV19LCJwYWdlIjoiMjIyLTIzMiIsInB1Ymxpc2hlciI6IkVsc2V2aWVyIiwidm9sdW1lIjoiNTAzIiwiY29udGFpbmVyLXRpdGxlLXNob3J0IjoiIn0sImlzVGVtcG9yYXJ5IjpmYWxzZX1dfQ==&quot;,&quot;citationItems&quot;:[{&quot;id&quot;:&quot;3edf1a04-6f44-3daa-9c2f-d46f26a15fac&quot;,&quot;itemData&quot;:{&quot;type&quot;:&quot;article-journal&quot;,&quot;id&quot;:&quot;3edf1a04-6f44-3daa-9c2f-d46f26a15fac&quot;,&quot;title&quot;:&quot;100-year mass changes in the Swiss Alps linked to the Atlantic Multidecadal Oscillation&quot;,&quot;author&quot;:[{&quot;family&quot;:&quot;Huss&quot;,&quot;given&quot;:&quot;Matthias&quot;,&quot;parse-names&quot;:false,&quot;dropping-particle&quot;:&quot;&quot;,&quot;non-dropping-particle&quot;:&quot;&quot;},{&quot;family&quot;:&quot;Hock&quot;,&quot;given&quot;:&quot;Regine&quot;,&quot;parse-names&quot;:false,&quot;dropping-particle&quot;:&quot;&quot;,&quot;non-dropping-particle&quot;:&quot;&quot;},{&quot;family&quot;:&quot;Bauder&quot;,&quot;given&quot;:&quot;Andreas&quot;,&quot;parse-names&quot;:false,&quot;dropping-particle&quot;:&quot;&quot;,&quot;non-dropping-particle&quot;:&quot;&quot;},{&quot;family&quot;:&quot;Funk&quot;,&quot;given&quot;:&quot;Martin&quot;,&quot;parse-names&quot;:false,&quot;dropping-particle&quot;:&quot;&quot;,&quot;non-dropping-particle&quot;:&quot;&quot;}],&quot;container-title&quot;:&quot;Geophysical research letters&quot;,&quot;container-title-short&quot;:&quot;Geophys Res Lett&quot;,&quot;issued&quot;:{&quot;date-parts&quot;:[[2010]]},&quot;publisher&quot;:&quot;Wiley Online Library&quot;,&quot;issue&quot;:&quot;10&quot;,&quot;volume&quot;:&quot;37&quot;},&quot;isTemporary&quot;:false},{&quot;id&quot;:&quot;3b2e992b-f491-321f-9f9d-7ae4f664af84&quot;,&quot;itemData&quot;:{&quot;type&quot;:&quot;article-journal&quot;,&quot;id&quot;:&quot;3b2e992b-f491-321f-9f9d-7ae4f664af84&quot;,&quot;title&quot;:&quot;Observed shift towards earlier spring discharge in the main Alpine rivers&quot;,&quot;author&quot;:[{&quot;family&quot;:&quot;Zampieri&quot;,&quot;given&quot;:&quot;Matteo&quot;,&quot;parse-names&quot;:false,&quot;dropping-particle&quot;:&quot;&quot;,&quot;non-dropping-particle&quot;:&quot;&quot;},{&quot;family&quot;:&quot;Scoccimarro&quot;,&quot;given&quot;:&quot;Enrico&quot;,&quot;parse-names&quot;:false,&quot;dropping-particle&quot;:&quot;&quot;,&quot;non-dropping-particle&quot;:&quot;&quot;},{&quot;family&quot;:&quot;Gualdi&quot;,&quot;given&quot;:&quot;Silvio&quot;,&quot;parse-names&quot;:false,&quot;dropping-particle&quot;:&quot;&quot;,&quot;non-dropping-particle&quot;:&quot;&quot;},{&quot;family&quot;:&quot;Navarra&quot;,&quot;given&quot;:&quot;Antonio&quot;,&quot;parse-names&quot;:false,&quot;dropping-particle&quot;:&quot;&quot;,&quot;non-dropping-particle&quot;:&quot;&quot;}],&quot;container-title&quot;:&quot;Science of the total environment&quot;,&quot;issued&quot;:{&quot;date-parts&quot;:[[2015]]},&quot;page&quot;:&quot;222-232&quot;,&quot;publisher&quot;:&quot;Elsevier&quot;,&quot;volume&quot;:&quot;503&quot;,&quot;container-title-short&quot;:&quot;&quot;},&quot;isTemporary&quot;:false}]},{&quot;citationID&quot;:&quot;MENDELEY_CITATION_1f105130-62a3-4114-9a13-0546370aa4b3&quot;,&quot;properties&quot;:{&quot;noteIndex&quot;:0},&quot;isEdited&quot;:false,&quot;manualOverride&quot;:{&quot;isManuallyOverridden&quot;:false,&quot;citeprocText&quot;:&quot;(Pedrozo, 2017)&quot;,&quot;manualOverrideText&quot;:&quot;&quot;},&quot;citationTag&quot;:&quot;MENDELEY_CITATION_v3_eyJjaXRhdGlvbklEIjoiTUVOREVMRVlfQ0lUQVRJT05fMWYxMDUxMzAtNjJhMy00MTE0LTlhMTMtMDU0NjM3MGFhNGIzIiwicHJvcGVydGllcyI6eyJub3RlSW5kZXgiOjB9LCJpc0VkaXRlZCI6ZmFsc2UsIm1hbnVhbE92ZXJyaWRlIjp7ImlzTWFudWFsbHlPdmVycmlkZGVuIjpmYWxzZSwiY2l0ZXByb2NUZXh0IjoiKFBlZHJvem8sIDIwMTcpIiwibWFudWFsT3ZlcnJpZGVUZXh0IjoiIn0sImNpdGF0aW9uSXRlbXMiOlt7ImlkIjoiMDRmMDQ5MDEtYTQyNS0zYmVlLTgwMGYtNDZmMjM4NGNlYjZmIiwiaXRlbURhdGEiOnsidHlwZSI6ImFydGljbGUtam91cm5hbCIsImlkIjoiMDRmMDQ5MDEtYTQyNS0zYmVlLTgwMGYtNDZmMjM4NGNlYjZmIiwidGl0bGUiOiJTd2lzcyBtaWxpdGFyeSBkcm9uZXMgYW5kIHRoZSBib3JkZXIgc3BhY2U6IGEgY3JpdGljYWwgc3R1ZHkgb2YgdGhlIHN1cnZlaWxsYW5jZSBleGVyY2lzZWQgYnkgYm9yZGVyIGd1YXJkcyIsImF1dGhvciI6W3siZmFtaWx5IjoiUGVkcm96byIsImdpdmVuIjoiU2lsdmFuYSIsInBhcnNlLW5hbWVzIjpmYWxzZSwiZHJvcHBpbmctcGFydGljbGUiOiIiLCJub24tZHJvcHBpbmctcGFydGljbGUiOiIifV0sImNvbnRhaW5lci10aXRsZSI6Ikdlb2dyYXBoaWNhIEhlbHZldGljYSIsImNvbnRhaW5lci10aXRsZS1zaG9ydCI6Ikdlb2dyIEhlbHYiLCJET0kiOiIxMC41MTk0L2doLTcyLTk3LTIwMTciLCJJU1NOIjoiMjE5NC04Nzk4IiwiaXNzdWVkIjp7ImRhdGUtcGFydHMiOltbMjAxNywyLDI0XV19LCJwYWdlIjoiOTctMTA3IiwiYWJzdHJhY3QiOiI8cD5BYnN0cmFjdC4gVGhpcyBwYXBlciBmb2N1c2VzIG9uIHRoZSBTd2lzcyBib3JkZXIgZ3VhcmQncyByZWxhdGlvbnNoaXAgd2l0aCB0aGUgYm9yZGVyIHNwYWNlIHNpbmNlIHRoZSB1c2Ugb2YgbWlsaXRhcnkgZHJvbmUgc3lzdGVtcyAoQURTLTk1IFJhbmdlcikgZm9yIHN1cnZlaWxsYW5jZSBtaXNzaW9ucy4gRmlyc3RseSwgdGhlIHBhcGVyIGhpZ2hsaWdodHMgaG93IHRoZSB1c2Ugb2YgdGhlc2UgZmx5aW5nIGRldmljZXMgYm90aCBmYWNpbGl0YXRlcyBhbmQgbGltaXRzIHRoZSBhY3F1aXNpdGlvbiBvZiBuZXcga25vd2xlZGdlIGJ5IHRoZSBib3JkZXIgZ3VhcmRzLiBJdCB0aGVuIGV4cGxvcmVzIHRoZSB3YXkgaW4gd2hpY2ggdGhlIGZ1bmRhbWVudGFsbHkgbW9iaWxlIGFuZCBmbGV4aWJsZSBuYXR1cmUgb2YgdGhpcyB0ZWNobm9sb2d5IGFsc28gZ2l2ZXMgcmlzZSB0byBuZXcgc3VydmVpbGxhbmNlIHByYWN0aWNlcyBhbmQgaWRlbnRpZmljYXRpb24gY29udHJvbHMuIFdlIHNob3cgdGhhdCB0aGVzZSBjaGFuZ2VzIGluZmx1ZW5jZSB0aGUgYm9yZGVyIGd1YXJkJ3MgcmVsYXRpb25zaGlwIHdpdGggdGhlIGJvcmRlci4gVG8gYWNoaWV2ZSB0aGlzLCBvdXIgYW5hbHlzaXMgaXMgYmFzZWQgb24gZW1waXJpY2FsIGRhdGEgb2J0YWluZWQgZnJvbSBzZW1pLXN0cnVjdHVyZWQgaW50ZXJ2aWV3cyB3aXRoIGtleSBwbGF5ZXJzIGluIHRoZSBmaWVsZCwgYWN0aW9uIG1hcHMgYW5kIGZpZWxkIG9ic2VydmF0aW9uIGNhcnJpZWQgb3V0IGR1cmluZyBhIGRyb25lIGVuZ2FnZW1lbnQgaW4gU2VwdGVtYmVywqAyMDE0LiBPbmUgbWFqb3IgcXVlc3Rpb24gdGhlcmVmb3JlIGd1aWRlcyB0aGlzIHN0dWR5OiBob3cgZG8gbWlsaXRhcnkgZHJvbmUgc3lzdGVtcyDigJMgYnkgd2F5IG9mIHRoZSBuZXcga25vd2xlZGdlIGFuZCBwcmFjdGljZXMgdGhleSBnZW5lcmF0ZSDigJMgaW5mbHVlbmNlIHJlbGF0aW9uc2hpcHMgaW4gdGhlIGJvcmRlciBzcGFjZT88L3A+IiwiaXNzdWUiOiIxIiwidm9sdW1lIjoiNzIifSwiaXNUZW1wb3JhcnkiOmZhbHNlfV19&quot;,&quot;citationItems&quot;:[{&quot;id&quot;:&quot;04f04901-a425-3bee-800f-46f2384ceb6f&quot;,&quot;itemData&quot;:{&quot;type&quot;:&quot;article-journal&quot;,&quot;id&quot;:&quot;04f04901-a425-3bee-800f-46f2384ceb6f&quot;,&quot;title&quot;:&quot;Swiss military drones and the border space: a critical study of the surveillance exercised by border guards&quot;,&quot;author&quot;:[{&quot;family&quot;:&quot;Pedrozo&quot;,&quot;given&quot;:&quot;Silvana&quot;,&quot;parse-names&quot;:false,&quot;dropping-particle&quot;:&quot;&quot;,&quot;non-dropping-particle&quot;:&quot;&quot;}],&quot;container-title&quot;:&quot;Geographica Helvetica&quot;,&quot;container-title-short&quot;:&quot;Geogr Helv&quot;,&quot;DOI&quot;:&quot;10.5194/gh-72-97-2017&quot;,&quot;ISSN&quot;:&quot;2194-8798&quot;,&quot;issued&quot;:{&quot;date-parts&quot;:[[2017,2,24]]},&quot;page&quot;:&quot;97-107&quot;,&quot;abstract&quot;:&quot;&lt;p&gt;Abstract. This paper focuses on the Swiss border guard's relationship with the border space since the use of military drone systems (ADS-95 Ranger) for surveillance missions. Firstly, the paper highlights how the use of these flying devices both facilitates and limits the acquisition of new knowledge by the border guards. It then explores the way in which the fundamentally mobile and flexible nature of this technology also gives rise to new surveillance practices and identification controls. We show that these changes influence the border guard's relationship with the border. To achieve this, our analysis is based on empirical data obtained from semi-structured interviews with key players in the field, action maps and field observation carried out during a drone engagement in September 2014. One major question therefore guides this study: how do military drone systems – by way of the new knowledge and practices they generate – influence relationships in the border space?&lt;/p&gt;&quot;,&quot;issue&quot;:&quot;1&quot;,&quot;volume&quot;:&quot;72&quot;},&quot;isTemporary&quot;:false}]},{&quot;citationID&quot;:&quot;MENDELEY_CITATION_70d2d9d6-b4da-4d8b-85d3-421f8a8ff19d&quot;,&quot;properties&quot;:{&quot;noteIndex&quot;:0},&quot;isEdited&quot;:false,&quot;manualOverride&quot;:{&quot;isManuallyOverridden&quot;:false,&quot;citeprocText&quot;:&quot;(Nowak et al., 2025)&quot;,&quot;manualOverrideText&quot;:&quot;&quot;},&quot;citationTag&quot;:&quot;MENDELEY_CITATION_v3_eyJjaXRhdGlvbklEIjoiTUVOREVMRVlfQ0lUQVRJT05fNzBkMmQ5ZDYtYjRkYS00ZDhiLTg1ZDMtNDIxZjhhOGZmMTlkIiwicHJvcGVydGllcyI6eyJub3RlSW5kZXgiOjB9LCJpc0VkaXRlZCI6ZmFsc2UsIm1hbnVhbE92ZXJyaWRlIjp7ImlzTWFudWFsbHlPdmVycmlkZGVuIjpmYWxzZSwiY2l0ZXByb2NUZXh0IjoiKE5vd2FrIGV0IGFsLiwgMjAyNSkiLCJtYW51YWxPdmVycmlkZVRleHQiOiIifSwiY2l0YXRpb25JdGVtcyI6W3siaWQiOiI0NTYxNTg3Ni04MTAxLTM2OTktYjBhZS0wYTVhNzQ4NDg1N2EiLCJpdGVtRGF0YSI6eyJ0eXBlIjoiYXJ0aWNsZS1qb3VybmFsIiwiaWQiOiI0NTYxNTg3Ni04MTAxLTM2OTktYjBhZS0wYTVhNzQ4NDg1N2EiLCJ0aXRsZSI6IkJvcmRlciBtaWxpdGFyaXphdGlvbiBhZmZlY3RzIHBlb3BsZeKAmXMgaW50ZXJhY3Rpb25zIHdpdGggbmF0dXJlIGluIEJpYcWCb3dpZcW8YSBGb3Jlc3QiLCJhdXRob3IiOlt7ImZhbWlseSI6Ik5vd2FrIiwiZ2l2ZW4iOiJLYXRhcnp5bmEiLCJwYXJzZS1uYW1lcyI6ZmFsc2UsImRyb3BwaW5nLXBhcnRpY2xlIjoiIiwibm9uLWRyb3BwaW5nLXBhcnRpY2xlIjoiIn0seyJmYW1pbHkiOiJPbHN6YcWEc2thIiwiZ2l2ZW4iOiJBZ25pZXN6a2EiLCJwYXJzZS1uYW1lcyI6ZmFsc2UsImRyb3BwaW5nLXBhcnRpY2xlIjoiIiwibm9uLWRyb3BwaW5nLXBhcnRpY2xlIjoiIn0seyJmYW1pbHkiOiJQaWV0cnp5ay1LYXN6ecWEc2thIiwiZ2l2ZW4iOiJBZ2F0YSIsInBhcnNlLW5hbWVzIjpmYWxzZSwiZHJvcHBpbmctcGFydGljbGUiOiIiLCJub24tZHJvcHBpbmctcGFydGljbGUiOiIifSx7ImZhbWlseSI6IkdpZXJnaWN6bnkiLCJnaXZlbiI6Ik1hcmVrIiwicGFyc2UtbmFtZXMiOmZhbHNlLCJkcm9wcGluZy1wYXJ0aWNsZSI6IiIsIm5vbi1kcm9wcGluZy1wYXJ0aWNsZSI6IiJ9LHsiZmFtaWx5IjoiTmllZHppYcWCa293c2tpIiwiZ2l2ZW4iOiJLcnp5c3p0b2YiLCJwYXJzZS1uYW1lcyI6ZmFsc2UsImRyb3BwaW5nLXBhcnRpY2xlIjoiIiwibm9uLWRyb3BwaW5nLXBhcnRpY2xlIjoiIn0seyJmYW1pbHkiOiJTaW1vbmllbmtvIiwiZ2l2ZW4iOiJLYXRhcnp5bmEiLCJwYXJzZS1uYW1lcyI6ZmFsc2UsImRyb3BwaW5nLXBhcnRpY2xlIjoiIiwibm9uLWRyb3BwaW5nLXBhcnRpY2xlIjoiIn0seyJmYW1pbHkiOiJKYXJvc3pld2ljeiIsImdpdmVuIjoiQm9nZGFuIiwicGFyc2UtbmFtZXMiOmZhbHNlLCJkcm9wcGluZy1wYXJ0aWNsZSI6IiIsIm5vbi1kcm9wcGluZy1wYXJ0aWNsZSI6IiJ9XSwiY29udGFpbmVyLXRpdGxlIjoiQW1iaW8iLCJjb250YWluZXItdGl0bGUtc2hvcnQiOiJBbWJpbyIsIkRPSSI6IjEwLjEwMDcvczEzMjgwLTAyNC0wMjExMy01IiwiSVNTTiI6IjAwNDQtNzQ0NyIsImlzc3VlZCI6eyJkYXRlLXBhcnRzIjpbWzIwMjUsMiw3XV19LCJwYWdlIjoiMTc1LTE4MyIsImlzc3VlIjoiMiIsInZvbHVtZSI6IjU0In0sImlzVGVtcG9yYXJ5IjpmYWxzZX1dfQ==&quot;,&quot;citationItems&quot;:[{&quot;id&quot;:&quot;45615876-8101-3699-b0ae-0a5a7484857a&quot;,&quot;itemData&quot;:{&quot;type&quot;:&quot;article-journal&quot;,&quot;id&quot;:&quot;45615876-8101-3699-b0ae-0a5a7484857a&quot;,&quot;title&quot;:&quot;Border militarization affects people’s interactions with nature in Białowieża Forest&quot;,&quot;author&quot;:[{&quot;family&quot;:&quot;Nowak&quot;,&quot;given&quot;:&quot;Katarzyna&quot;,&quot;parse-names&quot;:false,&quot;dropping-particle&quot;:&quot;&quot;,&quot;non-dropping-particle&quot;:&quot;&quot;},{&quot;family&quot;:&quot;Olszańska&quot;,&quot;given&quot;:&quot;Agnieszka&quot;,&quot;parse-names&quot;:false,&quot;dropping-particle&quot;:&quot;&quot;,&quot;non-dropping-particle&quot;:&quot;&quot;},{&quot;family&quot;:&quot;Pietrzyk-Kaszyńska&quot;,&quot;given&quot;:&quot;Agata&quot;,&quot;parse-names&quot;:false,&quot;dropping-particle&quot;:&quot;&quot;,&quot;non-dropping-particle&quot;:&quot;&quot;},{&quot;family&quot;:&quot;Giergiczny&quot;,&quot;given&quot;:&quot;Marek&quot;,&quot;parse-names&quot;:false,&quot;dropping-particle&quot;:&quot;&quot;,&quot;non-dropping-particle&quot;:&quot;&quot;},{&quot;family&quot;:&quot;Niedziałkowski&quot;,&quot;given&quot;:&quot;Krzysztof&quot;,&quot;parse-names&quot;:false,&quot;dropping-particle&quot;:&quot;&quot;,&quot;non-dropping-particle&quot;:&quot;&quot;},{&quot;family&quot;:&quot;Simonienko&quot;,&quot;given&quot;:&quot;Katarzyna&quot;,&quot;parse-names&quot;:false,&quot;dropping-particle&quot;:&quot;&quot;,&quot;non-dropping-particle&quot;:&quot;&quot;},{&quot;family&quot;:&quot;Jaroszewicz&quot;,&quot;given&quot;:&quot;Bogdan&quot;,&quot;parse-names&quot;:false,&quot;dropping-particle&quot;:&quot;&quot;,&quot;non-dropping-particle&quot;:&quot;&quot;}],&quot;container-title&quot;:&quot;Ambio&quot;,&quot;container-title-short&quot;:&quot;Ambio&quot;,&quot;DOI&quot;:&quot;10.1007/s13280-024-02113-5&quot;,&quot;ISSN&quot;:&quot;0044-7447&quot;,&quot;issued&quot;:{&quot;date-parts&quot;:[[2025,2,7]]},&quot;page&quot;:&quot;175-183&quot;,&quot;issue&quot;:&quot;2&quot;,&quot;volume&quot;:&quot;54&quot;},&quot;isTemporary&quot;:false}]},{&quot;citationID&quot;:&quot;MENDELEY_CITATION_2ceb78e8-86c2-41f4-a423-7624a15cc3c6&quot;,&quot;properties&quot;:{&quot;noteIndex&quot;:0},&quot;isEdited&quot;:false,&quot;manualOverride&quot;:{&quot;isManuallyOverridden&quot;:false,&quot;citeprocText&quot;:&quot;(Świerczyńska, 2023)&quot;,&quot;manualOverrideText&quot;:&quot;&quot;},&quot;citationTag&quot;:&quot;MENDELEY_CITATION_v3_eyJjaXRhdGlvbklEIjoiTUVOREVMRVlfQ0lUQVRJT05fMmNlYjc4ZTgtODZjMi00MWY0LWE0MjMtNzYyNGExNWNjM2M2IiwicHJvcGVydGllcyI6eyJub3RlSW5kZXgiOjB9LCJpc0VkaXRlZCI6ZmFsc2UsIm1hbnVhbE92ZXJyaWRlIjp7ImlzTWFudWFsbHlPdmVycmlkZGVuIjpmYWxzZSwiY2l0ZXByb2NUZXh0IjoiKMWad2llcmN6ecWEc2thLCAyMDIzKSIsIm1hbnVhbE92ZXJyaWRlVGV4dCI6IiJ9LCJjaXRhdGlvbkl0ZW1zIjpbeyJpZCI6IjY5OTAxZDZjLTliMWUtMzE4ZC1iMTA3LTUxYTlkNmViOWY0OSIsIml0ZW1EYXRhIjp7InR5cGUiOiJhcnRpY2xlLWpvdXJuYWwiLCJpZCI6IjY5OTAxZDZjLTliMWUtMzE4ZC1iMTA3LTUxYTlkNmViOWY0OSIsInRpdGxlIjoiVGhlIGltcG9ydGFuY2Ugb2YgYm9yZGVyIHN1cnZlaWxsYW5jZSBhbmQgYm9yZGVyIHRyYWZmaWMgY29udHJvbCBhdCBUaGUgRWFzdGVybiBCb3JkZXIgb2YgVGhlIFJlcHVibGljIG9mIFBvbGFuZCB0byB0aGUgY3Jvc3MtYm9yZGVyIHNlY3VyaXR5IG9mIFRoZSBFdXJvcGVhbiBVbmlvbiIsImF1dGhvciI6W3siZmFtaWx5IjoixZp3aWVyY3p5xYRza2EiLCJnaXZlbiI6Ikpvd2l0YSIsInBhcnNlLW5hbWVzIjpmYWxzZSwiZHJvcHBpbmctcGFydGljbGUiOiIiLCJub24tZHJvcHBpbmctcGFydGljbGUiOiIifV0sImNvbnRhaW5lci10aXRsZSI6IkNlbnRyYWwgRXVyb3BlYW4gUmV2aWV3IG9mIEVjb25vbWljcyAmIEZpbmFuY2UiLCJpc3N1ZWQiOnsiZGF0ZS1wYXJ0cyI6W1syMDIzXV19LCJwYWdlIjoiMTUzLTE3NCIsInB1Ymxpc2hlciI6Ikluc3R5dHV0IE5hdWtvd28tV3lkYXduaWN6eVwiIFNQQVRJVU1cIiIsImlzc3VlIjoiMyIsInZvbHVtZSI6IjQ0IiwiY29udGFpbmVyLXRpdGxlLXNob3J0IjoiIn0sImlzVGVtcG9yYXJ5IjpmYWxzZX1dfQ==&quot;,&quot;citationItems&quot;:[{&quot;id&quot;:&quot;69901d6c-9b1e-318d-b107-51a9d6eb9f49&quot;,&quot;itemData&quot;:{&quot;type&quot;:&quot;article-journal&quot;,&quot;id&quot;:&quot;69901d6c-9b1e-318d-b107-51a9d6eb9f49&quot;,&quot;title&quot;:&quot;The importance of border surveillance and border traffic control at The Eastern Border of The Republic of Poland to the cross-border security of The European Union&quot;,&quot;author&quot;:[{&quot;family&quot;:&quot;Świerczyńska&quot;,&quot;given&quot;:&quot;Jowita&quot;,&quot;parse-names&quot;:false,&quot;dropping-particle&quot;:&quot;&quot;,&quot;non-dropping-particle&quot;:&quot;&quot;}],&quot;container-title&quot;:&quot;Central European Review of Economics &amp; Finance&quot;,&quot;issued&quot;:{&quot;date-parts&quot;:[[2023]]},&quot;page&quot;:&quot;153-174&quot;,&quot;publisher&quot;:&quot;Instytut Naukowo-Wydawniczy\&quot; SPATIUM\&quot;&quot;,&quot;issue&quot;:&quot;3&quot;,&quot;volume&quot;:&quot;44&quot;,&quot;container-title-short&quot;:&quot;&quot;},&quot;isTemporary&quot;:false}]}]"/>
    <we:property name="MENDELEY_CITATIONS_STYLE" value="{&quot;id&quot;:&quot;https://www.zotero.org/styles/apa-6th-edition&quot;,&quot;title&quot;:&quot;American Psychological Association 6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CBE85-C58B-4439-805F-FA5CA3D87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Journal UNHAN FINAL.dot</Template>
  <TotalTime>259</TotalTime>
  <Pages>20</Pages>
  <Words>8091</Words>
  <Characters>48470</Characters>
  <Application>Microsoft Office Word</Application>
  <DocSecurity>0</DocSecurity>
  <Lines>1077</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 MR</dc:creator>
  <cp:keywords/>
  <dc:description/>
  <cp:lastModifiedBy>Ghelby Muhammad Faid</cp:lastModifiedBy>
  <cp:revision>19</cp:revision>
  <cp:lastPrinted>2019-07-12T06:18:00Z</cp:lastPrinted>
  <dcterms:created xsi:type="dcterms:W3CDTF">2023-04-26T07:45:00Z</dcterms:created>
  <dcterms:modified xsi:type="dcterms:W3CDTF">2025-04-12T16:00:00Z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GrammarlyDocumentId">
    <vt:lpwstr>869e83cb386baab0e99ffb9afedf48345cc44f1c412453328359be9b829c28d3</vt:lpwstr>
  </property>
</Properties>
</file>